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Strategic Resource Allocation: Top-Down, Bottom-Up, and the Value of Strategic Buckets.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Jeremy Hutchison-Krupat, Stylianos Kavadias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