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Measuring Agency Costs over the Business Cycle.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Ramona Westermann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