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ZA-Information / Zentralarchiv für Empirische Sozialforschung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Location Choices Across the Value Chain: How Activity and Capability Influence Collocation.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Juan Alcaacutecer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9/1985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