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Ein Fact Manager zur persistenten Speicherung variabel strukturierter komplexer Objekte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Michael Ley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