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Analysis of projected hydrological behavior of catchments based on signature indices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Markus Casper, Gayane Grigoryan, Oliver Gronz, Oliver Gutjahr, Gänther Heinemann, Rita Ley, Andreas Rock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