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Zur Verarbeitung von Lokalisierungsausdräcken in einem hybriden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Simone Pribbenow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