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Persistence and Justified Causation: Some Remarks on Nonmonotonic Temporal Reasoning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Sven Lorenz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