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Koordination von nichtverbalen Satzkonstituenten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Ingrid Renz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