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Lincoln F. Lautenschlager Moro</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Process technology in the petroleum refining industry - current situation and future trends.</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6/1991</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'in den letzten zwei jahren sind die zahlen der übersiedler aus der ehemaligen ddr und der deutschstämmigen aussiedler aus osteuropa, die in die bundesrepublik zugewandert sind, sprunghaft angestiegen. im juristischen sinne unterscheidet sich ihre situation ganz erheblich von der rechtsposition der ausländischen arbeitnehmer und deren familienangehörigen aus den ehemaligen anwerbeländern, die größtenteils schon lange in deutschland leben, sowie der asylsuchenden aus den verschiedensten ländern. in soziologischer hinsicht besitzen die genannten gruppen eine grundlegende gemeinsamkeit: sie sind fremde in einer gesellschaft, die ihnen erhebliche anpassungsleistungen abverlangt und deren bevölkerung ihnen nicht nur unvoreingenommen, sondern zum teil auch kritisch, mit ängsten und vorurteilen behaftet, entgegentritt.'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