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Improving the sensitivity of safety and health index assessment in optimal molecular design framework.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Joon Yoon Ten, Mimi H. Hassim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