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CE66" w14:textId="794A14F6" w:rsidR="00417E92" w:rsidRPr="003F3C8F" w:rsidRDefault="00A909FC" w:rsidP="00A909FC">
      <w:pPr>
        <w:jc w:val="center"/>
        <w:rPr>
          <w:b/>
          <w:bCs/>
          <w:sz w:val="24"/>
          <w:szCs w:val="28"/>
        </w:rPr>
      </w:pPr>
      <w:r w:rsidRPr="003F3C8F">
        <w:rPr>
          <w:rFonts w:hint="eastAsia"/>
          <w:b/>
          <w:bCs/>
          <w:sz w:val="24"/>
          <w:szCs w:val="28"/>
        </w:rPr>
        <w:t>优化政策促进日本女性就业发展</w:t>
      </w:r>
    </w:p>
    <w:p w14:paraId="0F7DF2A0" w14:textId="5038A35E" w:rsidR="00A909FC" w:rsidRDefault="00A909FC" w:rsidP="00A909FC">
      <w:pPr>
        <w:jc w:val="center"/>
      </w:pPr>
      <w:r w:rsidRPr="00A909FC">
        <w:t>Optimize policies to promote the employment development of Japanese women</w:t>
      </w:r>
    </w:p>
    <w:p w14:paraId="1648E0F1" w14:textId="77777777" w:rsidR="00A909FC" w:rsidRDefault="00A909FC" w:rsidP="00A909FC">
      <w:pPr>
        <w:jc w:val="right"/>
      </w:pPr>
    </w:p>
    <w:p w14:paraId="080ED8DB" w14:textId="60A002E9" w:rsidR="00A909FC" w:rsidRDefault="00A909FC" w:rsidP="00A909FC">
      <w:pPr>
        <w:jc w:val="right"/>
      </w:pPr>
      <w:r>
        <w:t>519130990018</w:t>
      </w:r>
      <w:r>
        <w:rPr>
          <w:rFonts w:hint="eastAsia"/>
        </w:rPr>
        <w:t>：</w:t>
      </w:r>
      <w:r>
        <w:t>SAWANO RYO</w:t>
      </w:r>
    </w:p>
    <w:p w14:paraId="759C9FD3" w14:textId="2774AB58" w:rsidR="00A909FC" w:rsidRDefault="00A909FC" w:rsidP="00A909FC">
      <w:pPr>
        <w:jc w:val="right"/>
      </w:pPr>
      <w:proofErr w:type="gramStart"/>
      <w:r>
        <w:rPr>
          <w:rFonts w:hint="eastAsia"/>
        </w:rPr>
        <w:t>澤</w:t>
      </w:r>
      <w:proofErr w:type="gramEnd"/>
      <w:r>
        <w:rPr>
          <w:rFonts w:hint="eastAsia"/>
        </w:rPr>
        <w:t>野凌</w:t>
      </w:r>
    </w:p>
    <w:p w14:paraId="736202A9" w14:textId="3C215292" w:rsidR="00A909FC" w:rsidRDefault="00A909FC" w:rsidP="00A909FC"/>
    <w:p w14:paraId="65697764" w14:textId="5BFCF959" w:rsidR="003F3C8F" w:rsidRPr="003F3C8F" w:rsidRDefault="003F3C8F" w:rsidP="00A909FC">
      <w:pPr>
        <w:rPr>
          <w:b/>
          <w:bCs/>
          <w:sz w:val="24"/>
          <w:szCs w:val="24"/>
        </w:rPr>
      </w:pPr>
      <w:r w:rsidRPr="003F3C8F">
        <w:rPr>
          <w:rFonts w:hint="eastAsia"/>
          <w:b/>
          <w:bCs/>
          <w:sz w:val="24"/>
          <w:szCs w:val="24"/>
        </w:rPr>
        <w:t>研究背景</w:t>
      </w:r>
    </w:p>
    <w:p w14:paraId="5ADA02D9" w14:textId="177149B1" w:rsidR="003F3C8F" w:rsidRDefault="0027438D" w:rsidP="00AF3C10">
      <w:pPr>
        <w:ind w:firstLine="420"/>
      </w:pPr>
      <w:r w:rsidRPr="0027438D">
        <w:rPr>
          <w:rFonts w:hint="eastAsia"/>
        </w:rPr>
        <w:t>和国外比较的时候在女性企业管理者比例上日本存在问题。根据</w:t>
      </w:r>
      <w:r>
        <w:rPr>
          <w:rFonts w:hint="eastAsia"/>
        </w:rPr>
        <w:t>2</w:t>
      </w:r>
      <w:r>
        <w:t>021</w:t>
      </w:r>
      <w:r>
        <w:rPr>
          <w:rFonts w:hint="eastAsia"/>
        </w:rPr>
        <w:t>年在</w:t>
      </w:r>
      <w:r w:rsidRPr="0027438D">
        <w:rPr>
          <w:rFonts w:hint="eastAsia"/>
        </w:rPr>
        <w:t>世界经济论</w:t>
      </w:r>
      <w:proofErr w:type="gramStart"/>
      <w:r w:rsidRPr="0027438D">
        <w:rPr>
          <w:rFonts w:hint="eastAsia"/>
        </w:rPr>
        <w:t>坛报告</w:t>
      </w:r>
      <w:proofErr w:type="gramEnd"/>
      <w:r w:rsidR="003F3C8F">
        <w:rPr>
          <w:rFonts w:hint="eastAsia"/>
        </w:rPr>
        <w:t>发布的</w:t>
      </w:r>
      <w:r w:rsidRPr="0027438D">
        <w:rPr>
          <w:rFonts w:hint="eastAsia"/>
        </w:rPr>
        <w:t>性别差距</w:t>
      </w:r>
      <w:r>
        <w:rPr>
          <w:rFonts w:hint="eastAsia"/>
        </w:rPr>
        <w:t>的指数（</w:t>
      </w:r>
      <w:r>
        <w:t>Gender Gap Index</w:t>
      </w:r>
      <w:r>
        <w:rPr>
          <w:rFonts w:hint="eastAsia"/>
        </w:rPr>
        <w:t>）</w:t>
      </w:r>
      <w:r w:rsidR="003F3C8F">
        <w:rPr>
          <w:rFonts w:hint="eastAsia"/>
        </w:rPr>
        <w:t>，</w:t>
      </w:r>
      <w:r w:rsidRPr="0027438D">
        <w:rPr>
          <w:rFonts w:hint="eastAsia"/>
        </w:rPr>
        <w:t>日本在世界156个国家中排在第120位落后于大多数国家。</w:t>
      </w:r>
      <w:r w:rsidR="003F3C8F" w:rsidRPr="003F3C8F">
        <w:rPr>
          <w:rFonts w:hint="eastAsia"/>
        </w:rPr>
        <w:t>造成这结果的主要原因是政治领域的努力滞后和经济领域的努力滞后，以女性管理者的比例低为代表。</w:t>
      </w:r>
      <w:r w:rsidRPr="0027438D">
        <w:rPr>
          <w:rFonts w:hint="eastAsia"/>
        </w:rPr>
        <w:t>仍然日本</w:t>
      </w:r>
      <w:r w:rsidR="003F3C8F">
        <w:rPr>
          <w:rFonts w:hint="eastAsia"/>
        </w:rPr>
        <w:t>提出</w:t>
      </w:r>
      <w:r w:rsidRPr="0027438D">
        <w:rPr>
          <w:rFonts w:hint="eastAsia"/>
        </w:rPr>
        <w:t>促进女性积极参与职业生活的法律，企业管理层次人员中女性的百分比只有13.3%。</w:t>
      </w:r>
      <w:r w:rsidR="003A6B5C">
        <w:rPr>
          <w:rFonts w:hint="eastAsia"/>
        </w:rPr>
        <w:t>为了提高</w:t>
      </w:r>
      <w:r w:rsidR="003A6B5C" w:rsidRPr="0027438D">
        <w:rPr>
          <w:rFonts w:hint="eastAsia"/>
        </w:rPr>
        <w:t>企业管理层次人员中</w:t>
      </w:r>
      <w:r w:rsidR="003A6B5C">
        <w:rPr>
          <w:rFonts w:hint="eastAsia"/>
        </w:rPr>
        <w:t>的</w:t>
      </w:r>
      <w:r w:rsidR="003A6B5C" w:rsidRPr="0027438D">
        <w:rPr>
          <w:rFonts w:hint="eastAsia"/>
        </w:rPr>
        <w:t>女性</w:t>
      </w:r>
      <w:r w:rsidR="003A6B5C">
        <w:rPr>
          <w:rFonts w:hint="eastAsia"/>
        </w:rPr>
        <w:t>比例，需要</w:t>
      </w:r>
      <w:r w:rsidR="003A6B5C" w:rsidRPr="0027438D">
        <w:rPr>
          <w:rFonts w:hint="eastAsia"/>
        </w:rPr>
        <w:t>从科学角度优化政策</w:t>
      </w:r>
      <w:r w:rsidR="003A6B5C">
        <w:rPr>
          <w:rFonts w:hint="eastAsia"/>
        </w:rPr>
        <w:t>促进女性的职业发展。</w:t>
      </w:r>
    </w:p>
    <w:p w14:paraId="01F579B7" w14:textId="77777777" w:rsidR="003F3C8F" w:rsidRDefault="003F3C8F" w:rsidP="0027438D"/>
    <w:p w14:paraId="15F5F2D3" w14:textId="77777777" w:rsidR="00B42698" w:rsidRDefault="003A6B5C" w:rsidP="0027438D">
      <w:pPr>
        <w:rPr>
          <w:b/>
          <w:bCs/>
          <w:sz w:val="24"/>
          <w:szCs w:val="24"/>
        </w:rPr>
      </w:pPr>
      <w:r w:rsidRPr="003F3C8F">
        <w:rPr>
          <w:rFonts w:hint="eastAsia"/>
          <w:b/>
          <w:bCs/>
          <w:sz w:val="24"/>
          <w:szCs w:val="24"/>
        </w:rPr>
        <w:t>研究</w:t>
      </w:r>
      <w:r>
        <w:rPr>
          <w:rFonts w:hint="eastAsia"/>
          <w:b/>
          <w:bCs/>
          <w:sz w:val="24"/>
          <w:szCs w:val="24"/>
        </w:rPr>
        <w:t>问题</w:t>
      </w:r>
    </w:p>
    <w:p w14:paraId="780461F4" w14:textId="77777777" w:rsidR="003E2789" w:rsidRDefault="0027438D" w:rsidP="00AF3C10">
      <w:pPr>
        <w:ind w:firstLine="420"/>
      </w:pPr>
      <w:r w:rsidRPr="0027438D">
        <w:rPr>
          <w:rFonts w:hint="eastAsia"/>
        </w:rPr>
        <w:t>本研究利用</w:t>
      </w:r>
      <w:r w:rsidR="00B42698">
        <w:rPr>
          <w:rFonts w:hint="eastAsia"/>
        </w:rPr>
        <w:t>了</w:t>
      </w:r>
      <w:r w:rsidRPr="0027438D">
        <w:rPr>
          <w:rFonts w:hint="eastAsia"/>
        </w:rPr>
        <w:t xml:space="preserve">日本工业企业数据库去发现可以促进女性职业发展的潜在因素。 </w:t>
      </w:r>
      <w:r w:rsidR="00D70E2D">
        <w:rPr>
          <w:rFonts w:hint="eastAsia"/>
        </w:rPr>
        <w:t>数据有以下属性</w:t>
      </w:r>
      <w:r w:rsidR="003E2789">
        <w:rPr>
          <w:rFonts w:hint="eastAsia"/>
        </w:rPr>
        <w:t>：</w:t>
      </w:r>
      <w:r w:rsidR="00D70E2D" w:rsidRPr="00D70E2D">
        <w:rPr>
          <w:rFonts w:hint="eastAsia"/>
        </w:rPr>
        <w:t>员工数量的男女比例，</w:t>
      </w:r>
      <w:r w:rsidR="008C4D01">
        <w:rPr>
          <w:rFonts w:hint="eastAsia"/>
        </w:rPr>
        <w:t>女性</w:t>
      </w:r>
      <w:r w:rsidR="00D70E2D" w:rsidRPr="00D70E2D">
        <w:rPr>
          <w:rFonts w:hint="eastAsia"/>
        </w:rPr>
        <w:t>平均连续工作年数，女</w:t>
      </w:r>
      <w:r w:rsidR="00D70E2D">
        <w:rPr>
          <w:rFonts w:hint="eastAsia"/>
        </w:rPr>
        <w:t>性</w:t>
      </w:r>
      <w:r w:rsidR="00D70E2D" w:rsidRPr="00D70E2D">
        <w:rPr>
          <w:rFonts w:hint="eastAsia"/>
        </w:rPr>
        <w:t>的</w:t>
      </w:r>
      <w:r w:rsidR="00932EBA">
        <w:rPr>
          <w:rFonts w:hint="eastAsia"/>
        </w:rPr>
        <w:t>产假</w:t>
      </w:r>
      <w:r w:rsidR="00D70E2D" w:rsidRPr="00D70E2D">
        <w:rPr>
          <w:rFonts w:hint="eastAsia"/>
        </w:rPr>
        <w:t>获</w:t>
      </w:r>
      <w:r w:rsidR="00D70E2D">
        <w:rPr>
          <w:rFonts w:hint="eastAsia"/>
        </w:rPr>
        <w:t>取</w:t>
      </w:r>
      <w:r w:rsidR="00D70E2D" w:rsidRPr="00D70E2D">
        <w:rPr>
          <w:rFonts w:hint="eastAsia"/>
        </w:rPr>
        <w:t>率，员工每月平均加班时间，年假获取率，担任管理职位的男女比例</w:t>
      </w:r>
      <w:r w:rsidR="00D70E2D">
        <w:rPr>
          <w:rFonts w:hint="eastAsia"/>
        </w:rPr>
        <w:t>。</w:t>
      </w:r>
    </w:p>
    <w:p w14:paraId="311EE4C3" w14:textId="27B2CD84" w:rsidR="0027438D" w:rsidRPr="009948C8" w:rsidRDefault="00D70E2D" w:rsidP="00AF3C10">
      <w:pPr>
        <w:ind w:firstLine="420"/>
      </w:pPr>
      <w:r>
        <w:rPr>
          <w:rFonts w:hint="eastAsia"/>
        </w:rPr>
        <w:t>其中以</w:t>
      </w:r>
      <w:r w:rsidRPr="00D70E2D">
        <w:rPr>
          <w:rFonts w:hint="eastAsia"/>
        </w:rPr>
        <w:t>担任管理职位的男女比例</w:t>
      </w:r>
      <w:r>
        <w:rPr>
          <w:rFonts w:hint="eastAsia"/>
        </w:rPr>
        <w:t>作为因变量，其他变量作为自变量发现那些因素可能对于</w:t>
      </w:r>
      <w:r w:rsidR="00932EBA">
        <w:rPr>
          <w:rFonts w:hint="eastAsia"/>
        </w:rPr>
        <w:t>因变量有影响。</w:t>
      </w:r>
      <w:r w:rsidR="009948C8">
        <w:rPr>
          <w:rFonts w:hint="eastAsia"/>
        </w:rPr>
        <w:t>其中</w:t>
      </w:r>
      <w:r w:rsidR="009948C8" w:rsidRPr="00D70E2D">
        <w:rPr>
          <w:rFonts w:hint="eastAsia"/>
        </w:rPr>
        <w:t>担任管理职位的男女比例</w:t>
      </w:r>
      <w:r w:rsidR="009948C8">
        <w:rPr>
          <w:rFonts w:hint="eastAsia"/>
        </w:rPr>
        <w:t>大于3</w:t>
      </w:r>
      <w:r w:rsidR="009948C8">
        <w:t>0</w:t>
      </w:r>
      <w:r w:rsidR="007E7204">
        <w:t>%</w:t>
      </w:r>
      <w:r w:rsidR="009948C8">
        <w:rPr>
          <w:rFonts w:hint="eastAsia"/>
        </w:rPr>
        <w:t>作为高比例，小于3</w:t>
      </w:r>
      <w:r w:rsidR="009948C8">
        <w:t>0</w:t>
      </w:r>
      <w:r w:rsidR="007E7204">
        <w:t>%</w:t>
      </w:r>
      <w:r w:rsidR="009948C8">
        <w:rPr>
          <w:rFonts w:hint="eastAsia"/>
        </w:rPr>
        <w:t>作为低比例分类。</w:t>
      </w:r>
    </w:p>
    <w:p w14:paraId="77D316FF" w14:textId="77777777" w:rsidR="00932EBA" w:rsidRDefault="00932EBA" w:rsidP="00932EBA">
      <w:pPr>
        <w:rPr>
          <w:b/>
          <w:bCs/>
          <w:sz w:val="24"/>
          <w:szCs w:val="24"/>
        </w:rPr>
      </w:pPr>
    </w:p>
    <w:p w14:paraId="0B9C87B5" w14:textId="3FC5AB3D" w:rsidR="00932EBA" w:rsidRDefault="00932EBA" w:rsidP="00932EBA">
      <w:pPr>
        <w:rPr>
          <w:b/>
          <w:bCs/>
          <w:sz w:val="24"/>
          <w:szCs w:val="24"/>
        </w:rPr>
      </w:pPr>
      <w:r w:rsidRPr="003F3C8F">
        <w:rPr>
          <w:rFonts w:hint="eastAsia"/>
          <w:b/>
          <w:bCs/>
          <w:sz w:val="24"/>
          <w:szCs w:val="24"/>
        </w:rPr>
        <w:t>研究</w:t>
      </w:r>
      <w:r>
        <w:rPr>
          <w:rFonts w:hint="eastAsia"/>
          <w:b/>
          <w:bCs/>
          <w:sz w:val="24"/>
          <w:szCs w:val="24"/>
        </w:rPr>
        <w:t>设计</w:t>
      </w:r>
    </w:p>
    <w:p w14:paraId="1B37E2FB" w14:textId="278B3A44" w:rsidR="00691F02" w:rsidRDefault="00932EBA" w:rsidP="00932EBA">
      <w:r>
        <w:rPr>
          <w:rFonts w:eastAsia="Yu Mincho" w:hint="eastAsia"/>
          <w:noProof/>
        </w:rPr>
        <w:drawing>
          <wp:inline distT="0" distB="0" distL="0" distR="0" wp14:anchorId="2884FE0F" wp14:editId="6EB0EDDA">
            <wp:extent cx="5274310" cy="351692"/>
            <wp:effectExtent l="0" t="0" r="2540" b="2984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347138E" w14:textId="77777777" w:rsidR="00691F02" w:rsidRDefault="00691F02" w:rsidP="00932EBA"/>
    <w:p w14:paraId="3D5823ED" w14:textId="042BD5FA" w:rsidR="00691F02" w:rsidRPr="00402049" w:rsidRDefault="00691F02" w:rsidP="00691F02">
      <w:pPr>
        <w:rPr>
          <w:rFonts w:eastAsia="Yu Mincho"/>
          <w:b/>
          <w:bCs/>
          <w:sz w:val="24"/>
          <w:szCs w:val="24"/>
        </w:rPr>
      </w:pPr>
      <w:r>
        <w:rPr>
          <w:rFonts w:hint="eastAsia"/>
          <w:b/>
          <w:bCs/>
          <w:sz w:val="24"/>
          <w:szCs w:val="24"/>
        </w:rPr>
        <w:t>数据获取</w:t>
      </w:r>
    </w:p>
    <w:p w14:paraId="37F14105" w14:textId="271C4124" w:rsidR="00691F02" w:rsidRPr="009948C8" w:rsidRDefault="00691F02" w:rsidP="00AF3C10">
      <w:pPr>
        <w:ind w:firstLine="420"/>
        <w:rPr>
          <w:rFonts w:eastAsia="Yu Mincho"/>
          <w:lang w:eastAsia="ja-JP"/>
        </w:rPr>
      </w:pPr>
      <w:r w:rsidRPr="0027438D">
        <w:rPr>
          <w:rFonts w:hint="eastAsia"/>
        </w:rPr>
        <w:t>本研究</w:t>
      </w:r>
      <w:r w:rsidR="001C6D2B">
        <w:rPr>
          <w:rFonts w:hint="eastAsia"/>
        </w:rPr>
        <w:t>利用了</w:t>
      </w:r>
      <w:r w:rsidR="00402049">
        <w:rPr>
          <w:rFonts w:hint="eastAsia"/>
        </w:rPr>
        <w:t>日本政府</w:t>
      </w:r>
      <w:r w:rsidR="00402049" w:rsidRPr="00402049">
        <w:rPr>
          <w:rFonts w:hint="eastAsia"/>
        </w:rPr>
        <w:t>厚生劳动省</w:t>
      </w:r>
      <w:r w:rsidR="001C6D2B">
        <w:rPr>
          <w:rFonts w:hint="eastAsia"/>
        </w:rPr>
        <w:t>（</w:t>
      </w:r>
      <w:r w:rsidR="001C6D2B" w:rsidRPr="001C6D2B">
        <w:t xml:space="preserve">Ministry of Health, </w:t>
      </w:r>
      <w:proofErr w:type="spellStart"/>
      <w:r w:rsidR="001C6D2B" w:rsidRPr="001C6D2B">
        <w:t>Labour</w:t>
      </w:r>
      <w:proofErr w:type="spellEnd"/>
      <w:r w:rsidR="001C6D2B" w:rsidRPr="001C6D2B">
        <w:t xml:space="preserve"> and Welfare</w:t>
      </w:r>
      <w:r w:rsidR="001C6D2B">
        <w:rPr>
          <w:rFonts w:hint="eastAsia"/>
        </w:rPr>
        <w:t>）公开的企业数据库。</w:t>
      </w:r>
    </w:p>
    <w:p w14:paraId="01FBC5BE" w14:textId="77777777" w:rsidR="001C6D2B" w:rsidRDefault="001C6D2B" w:rsidP="00691F02"/>
    <w:p w14:paraId="01C3553B" w14:textId="468ABAB5" w:rsidR="001C6D2B" w:rsidRDefault="001C6D2B" w:rsidP="001C6D2B">
      <w:pPr>
        <w:rPr>
          <w:b/>
          <w:bCs/>
          <w:sz w:val="24"/>
          <w:szCs w:val="24"/>
        </w:rPr>
      </w:pPr>
      <w:r w:rsidRPr="003F3C8F">
        <w:rPr>
          <w:rFonts w:hint="eastAsia"/>
          <w:b/>
          <w:bCs/>
          <w:sz w:val="24"/>
          <w:szCs w:val="24"/>
        </w:rPr>
        <w:t>研究</w:t>
      </w:r>
      <w:r>
        <w:rPr>
          <w:rFonts w:hint="eastAsia"/>
          <w:b/>
          <w:bCs/>
          <w:sz w:val="24"/>
          <w:szCs w:val="24"/>
        </w:rPr>
        <w:t>方法</w:t>
      </w:r>
    </w:p>
    <w:p w14:paraId="2AA7C87E" w14:textId="692CA5B1" w:rsidR="001C6D2B" w:rsidRDefault="001C6D2B" w:rsidP="00AF3C10">
      <w:pPr>
        <w:ind w:firstLine="420"/>
        <w:rPr>
          <w:rFonts w:eastAsia="Yu Mincho"/>
        </w:rPr>
      </w:pPr>
      <w:r w:rsidRPr="0027438D">
        <w:rPr>
          <w:rFonts w:hint="eastAsia"/>
        </w:rPr>
        <w:t>本</w:t>
      </w:r>
      <w:r>
        <w:rPr>
          <w:rFonts w:hint="eastAsia"/>
        </w:rPr>
        <w:t>研究采用了决策树方法</w:t>
      </w:r>
      <w:r w:rsidR="00B928A9">
        <w:rPr>
          <w:rFonts w:hint="eastAsia"/>
        </w:rPr>
        <w:t>。</w:t>
      </w:r>
      <w:r w:rsidR="00B928A9" w:rsidRPr="00B928A9">
        <w:rPr>
          <w:rFonts w:hint="eastAsia"/>
        </w:rPr>
        <w:t>决策树分析具有分析结果容易解读的特性因此采用</w:t>
      </w:r>
      <w:r w:rsidR="00B928A9">
        <w:rPr>
          <w:rFonts w:hint="eastAsia"/>
        </w:rPr>
        <w:t>。具体算法采用了CART算法。</w:t>
      </w:r>
      <w:r w:rsidR="007F3582">
        <w:rPr>
          <w:rFonts w:hint="eastAsia"/>
        </w:rPr>
        <w:t>CART算法是</w:t>
      </w:r>
      <w:r w:rsidR="007F3582" w:rsidRPr="007F3582">
        <w:rPr>
          <w:rFonts w:hint="eastAsia"/>
        </w:rPr>
        <w:t>通过</w:t>
      </w:r>
      <w:r w:rsidR="007F3582" w:rsidRPr="007F3582">
        <w:t>Gini指标切割并生成分类决策树的</w:t>
      </w:r>
      <w:r w:rsidR="007F3582">
        <w:rPr>
          <w:rFonts w:hint="eastAsia"/>
        </w:rPr>
        <w:t>方法。</w:t>
      </w:r>
      <w:r w:rsidR="00264A34">
        <w:rPr>
          <w:rFonts w:hint="eastAsia"/>
        </w:rPr>
        <w:t>本研究因变量只有比例高或者比例低，因此采用了</w:t>
      </w:r>
      <w:r w:rsidR="00264A34" w:rsidRPr="00264A34">
        <w:rPr>
          <w:rFonts w:hint="eastAsia"/>
        </w:rPr>
        <w:t>二叉树</w:t>
      </w:r>
      <w:r w:rsidR="00264A34">
        <w:rPr>
          <w:rFonts w:hint="eastAsia"/>
        </w:rPr>
        <w:t>的CART。</w:t>
      </w:r>
      <w:r w:rsidR="0055043F">
        <w:rPr>
          <w:rFonts w:hint="eastAsia"/>
        </w:rPr>
        <w:t>模型使用整体样本的7</w:t>
      </w:r>
      <w:r w:rsidR="0055043F">
        <w:t>0%</w:t>
      </w:r>
      <w:r w:rsidR="00573EF9">
        <w:rPr>
          <w:rFonts w:hint="eastAsia"/>
        </w:rPr>
        <w:t>作为</w:t>
      </w:r>
      <w:r w:rsidR="0055043F">
        <w:rPr>
          <w:rFonts w:hint="eastAsia"/>
        </w:rPr>
        <w:t>训练集</w:t>
      </w:r>
      <w:r w:rsidR="00573EF9">
        <w:rPr>
          <w:rFonts w:hint="eastAsia"/>
        </w:rPr>
        <w:t>，</w:t>
      </w:r>
      <w:r w:rsidR="0055043F">
        <w:rPr>
          <w:rFonts w:hint="eastAsia"/>
        </w:rPr>
        <w:t>3</w:t>
      </w:r>
      <w:r w:rsidR="0055043F">
        <w:t>0%</w:t>
      </w:r>
      <w:r w:rsidR="0055043F">
        <w:rPr>
          <w:rFonts w:hint="eastAsia"/>
        </w:rPr>
        <w:t>测试集</w:t>
      </w:r>
      <w:r w:rsidR="00573EF9">
        <w:rPr>
          <w:rFonts w:hint="eastAsia"/>
        </w:rPr>
        <w:t>来判断正确性</w:t>
      </w:r>
      <w:r w:rsidR="0055043F">
        <w:rPr>
          <w:rFonts w:hint="eastAsia"/>
        </w:rPr>
        <w:t>。最后建立</w:t>
      </w:r>
      <w:r w:rsidR="00573EF9">
        <w:rPr>
          <w:rFonts w:hint="eastAsia"/>
        </w:rPr>
        <w:t>深度为4的决策树。</w:t>
      </w:r>
      <w:r w:rsidR="00F31D28">
        <w:rPr>
          <w:rFonts w:hint="eastAsia"/>
        </w:rPr>
        <w:t>模型正确性为8</w:t>
      </w:r>
      <w:r w:rsidR="00F31D28">
        <w:t>9%</w:t>
      </w:r>
      <w:r w:rsidR="00F31D28">
        <w:rPr>
          <w:rFonts w:hint="eastAsia"/>
        </w:rPr>
        <w:t>。</w:t>
      </w:r>
    </w:p>
    <w:p w14:paraId="51E4A574" w14:textId="0E616F67" w:rsidR="00365CE8" w:rsidRPr="00264A34" w:rsidRDefault="00365CE8" w:rsidP="001C6D2B"/>
    <w:p w14:paraId="39E3A4A8" w14:textId="2DD85963" w:rsidR="001233E2" w:rsidRDefault="00813660" w:rsidP="001233E2">
      <w:pPr>
        <w:jc w:val="left"/>
        <w:rPr>
          <w:rFonts w:eastAsia="Yu Mincho"/>
          <w:lang w:eastAsia="ja-JP"/>
        </w:rPr>
      </w:pPr>
      <w:r>
        <w:rPr>
          <w:rFonts w:eastAsia="Yu Mincho" w:hint="eastAsia"/>
          <w:noProof/>
          <w:lang w:eastAsia="ja-JP"/>
        </w:rPr>
        <w:lastRenderedPageBreak/>
        <w:drawing>
          <wp:inline distT="0" distB="0" distL="0" distR="0" wp14:anchorId="0656195F" wp14:editId="0102EED5">
            <wp:extent cx="5476803" cy="8794221"/>
            <wp:effectExtent l="0" t="0" r="0" b="6985"/>
            <wp:docPr id="5"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76803" cy="8794221"/>
                    </a:xfrm>
                    <a:prstGeom prst="rect">
                      <a:avLst/>
                    </a:prstGeom>
                  </pic:spPr>
                </pic:pic>
              </a:graphicData>
            </a:graphic>
          </wp:inline>
        </w:drawing>
      </w:r>
    </w:p>
    <w:p w14:paraId="78435AE5" w14:textId="243D13E0" w:rsidR="002654F8" w:rsidRPr="00597BEE" w:rsidRDefault="002654F8" w:rsidP="002654F8">
      <w:pPr>
        <w:rPr>
          <w:b/>
          <w:bCs/>
          <w:sz w:val="24"/>
          <w:szCs w:val="24"/>
        </w:rPr>
      </w:pPr>
      <w:r>
        <w:rPr>
          <w:rFonts w:hint="eastAsia"/>
          <w:b/>
          <w:bCs/>
          <w:sz w:val="24"/>
          <w:szCs w:val="24"/>
        </w:rPr>
        <w:lastRenderedPageBreak/>
        <w:t>决策树看法</w:t>
      </w:r>
    </w:p>
    <w:p w14:paraId="4B02FF59" w14:textId="358E77D9" w:rsidR="002654F8" w:rsidRDefault="00AF3C10" w:rsidP="00A87FDA">
      <w:pPr>
        <w:jc w:val="left"/>
      </w:pPr>
      <w:r>
        <w:rPr>
          <w:rFonts w:eastAsia="Yu Mincho"/>
        </w:rPr>
        <w:t>High</w:t>
      </w:r>
      <w:r>
        <w:rPr>
          <w:rFonts w:hint="eastAsia"/>
        </w:rPr>
        <w:t>：女性管理人员比例超过3</w:t>
      </w:r>
      <w:r>
        <w:t>0%</w:t>
      </w:r>
      <w:r>
        <w:rPr>
          <w:rFonts w:hint="eastAsia"/>
        </w:rPr>
        <w:t>的企业，Low：女性管理人员比例低于3</w:t>
      </w:r>
      <w:r>
        <w:t>0%</w:t>
      </w:r>
      <w:r>
        <w:rPr>
          <w:rFonts w:hint="eastAsia"/>
        </w:rPr>
        <w:t>的企业</w:t>
      </w:r>
    </w:p>
    <w:p w14:paraId="35989B2C" w14:textId="02166BA5" w:rsidR="00AF3C10" w:rsidRPr="00AF3C10" w:rsidRDefault="00AF3C10" w:rsidP="00A87FDA">
      <w:pPr>
        <w:jc w:val="left"/>
      </w:pPr>
      <w:r>
        <w:rPr>
          <w:rFonts w:eastAsia="Yu Mincho" w:hint="eastAsia"/>
        </w:rPr>
        <w:t>▲</w:t>
      </w:r>
      <w:r>
        <w:rPr>
          <w:rFonts w:hint="eastAsia"/>
        </w:rPr>
        <w:t>分类标点</w:t>
      </w:r>
      <w:r w:rsidR="00A87FDA">
        <w:rPr>
          <w:rFonts w:hint="eastAsia"/>
        </w:rPr>
        <w:t>，→往上：小于</w:t>
      </w:r>
      <w:r w:rsidR="00A87FDA">
        <w:rPr>
          <w:rFonts w:eastAsia="Yu Mincho" w:hint="eastAsia"/>
        </w:rPr>
        <w:t>▲</w:t>
      </w:r>
      <w:r w:rsidR="00A87FDA">
        <w:rPr>
          <w:rFonts w:asciiTheme="minorEastAsia" w:hAnsiTheme="minorEastAsia" w:hint="eastAsia"/>
        </w:rPr>
        <w:t>，</w:t>
      </w:r>
      <w:r w:rsidR="00A87FDA">
        <w:rPr>
          <w:rFonts w:hint="eastAsia"/>
        </w:rPr>
        <w:t>→往下：大于</w:t>
      </w:r>
      <w:r w:rsidR="00A87FDA">
        <w:rPr>
          <w:rFonts w:eastAsia="Yu Mincho" w:hint="eastAsia"/>
        </w:rPr>
        <w:t>▲</w:t>
      </w:r>
    </w:p>
    <w:p w14:paraId="333751F3" w14:textId="77777777" w:rsidR="002654F8" w:rsidRDefault="002654F8" w:rsidP="00901DF6">
      <w:pPr>
        <w:rPr>
          <w:b/>
          <w:bCs/>
          <w:sz w:val="24"/>
          <w:szCs w:val="24"/>
        </w:rPr>
      </w:pPr>
    </w:p>
    <w:p w14:paraId="1E27DBD2" w14:textId="4D0AD26C" w:rsidR="00901DF6" w:rsidRPr="00597BEE" w:rsidRDefault="00597BEE" w:rsidP="00901DF6">
      <w:pPr>
        <w:rPr>
          <w:b/>
          <w:bCs/>
          <w:sz w:val="24"/>
          <w:szCs w:val="24"/>
        </w:rPr>
      </w:pPr>
      <w:r>
        <w:rPr>
          <w:rFonts w:hint="eastAsia"/>
          <w:b/>
          <w:bCs/>
          <w:sz w:val="24"/>
          <w:szCs w:val="24"/>
        </w:rPr>
        <w:t>讨论与总结</w:t>
      </w:r>
    </w:p>
    <w:p w14:paraId="024C8510" w14:textId="0C33005C" w:rsidR="0012673A" w:rsidRDefault="00DD5653" w:rsidP="00A87FDA">
      <w:pPr>
        <w:ind w:firstLine="420"/>
        <w:jc w:val="left"/>
      </w:pPr>
      <w:r>
        <w:rPr>
          <w:rFonts w:hint="eastAsia"/>
        </w:rPr>
        <w:t>从决策树</w:t>
      </w:r>
      <w:r w:rsidR="00C20075">
        <w:rPr>
          <w:rFonts w:hint="eastAsia"/>
        </w:rPr>
        <w:t>可以看出</w:t>
      </w:r>
      <w:r w:rsidR="0012673A">
        <w:rPr>
          <w:rFonts w:hint="eastAsia"/>
        </w:rPr>
        <w:t>有以下</w:t>
      </w:r>
      <w:r w:rsidR="006D0184">
        <w:rPr>
          <w:rFonts w:hint="eastAsia"/>
        </w:rPr>
        <w:t>三</w:t>
      </w:r>
      <w:r w:rsidR="0012673A">
        <w:rPr>
          <w:rFonts w:hint="eastAsia"/>
        </w:rPr>
        <w:t>个重要因素。</w:t>
      </w:r>
    </w:p>
    <w:p w14:paraId="0C45E613" w14:textId="2CF3067C" w:rsidR="00A0300E" w:rsidRDefault="00C20075" w:rsidP="00901DF6">
      <w:pPr>
        <w:jc w:val="left"/>
      </w:pPr>
      <w:r>
        <w:rPr>
          <w:rFonts w:hint="eastAsia"/>
        </w:rPr>
        <w:t>女性员工比例高</w:t>
      </w:r>
      <w:r w:rsidR="00DD5653">
        <w:rPr>
          <w:rFonts w:hint="eastAsia"/>
        </w:rPr>
        <w:t>于5</w:t>
      </w:r>
      <w:r w:rsidR="00DD5653">
        <w:t>4.50%</w:t>
      </w:r>
      <w:r>
        <w:rPr>
          <w:rFonts w:hint="eastAsia"/>
        </w:rPr>
        <w:t>的</w:t>
      </w:r>
      <w:r w:rsidR="00DD5653">
        <w:rPr>
          <w:rFonts w:hint="eastAsia"/>
        </w:rPr>
        <w:t>时候</w:t>
      </w:r>
      <w:r>
        <w:rPr>
          <w:rFonts w:hint="eastAsia"/>
        </w:rPr>
        <w:t>企业里面</w:t>
      </w:r>
      <w:r w:rsidR="00DD5653">
        <w:rPr>
          <w:rFonts w:hint="eastAsia"/>
        </w:rPr>
        <w:t>的</w:t>
      </w:r>
      <w:r>
        <w:rPr>
          <w:rFonts w:hint="eastAsia"/>
        </w:rPr>
        <w:t>女性管理人员比例</w:t>
      </w:r>
      <w:r w:rsidR="00DD5653">
        <w:rPr>
          <w:rFonts w:hint="eastAsia"/>
        </w:rPr>
        <w:t>会</w:t>
      </w:r>
      <w:r>
        <w:rPr>
          <w:rFonts w:hint="eastAsia"/>
        </w:rPr>
        <w:t>非常高。</w:t>
      </w:r>
    </w:p>
    <w:p w14:paraId="7F6EB229" w14:textId="1FABCB48" w:rsidR="00DD5653" w:rsidRDefault="00A0300E" w:rsidP="00901DF6">
      <w:pPr>
        <w:jc w:val="left"/>
      </w:pPr>
      <w:r w:rsidRPr="00C20075">
        <w:rPr>
          <w:rFonts w:hint="eastAsia"/>
        </w:rPr>
        <w:t>女</w:t>
      </w:r>
      <w:r>
        <w:rPr>
          <w:rFonts w:hint="eastAsia"/>
        </w:rPr>
        <w:t>性</w:t>
      </w:r>
      <w:r w:rsidRPr="00C20075">
        <w:rPr>
          <w:rFonts w:hint="eastAsia"/>
        </w:rPr>
        <w:t>平均连续工作年数</w:t>
      </w:r>
      <w:r>
        <w:rPr>
          <w:rFonts w:hint="eastAsia"/>
        </w:rPr>
        <w:t>低于1</w:t>
      </w:r>
      <w:r>
        <w:t>1.50</w:t>
      </w:r>
      <w:r>
        <w:rPr>
          <w:rFonts w:hint="eastAsia"/>
        </w:rPr>
        <w:t>的时候女性管理人员的比例会高。</w:t>
      </w:r>
    </w:p>
    <w:p w14:paraId="5385818E" w14:textId="195E491C" w:rsidR="00A0300E" w:rsidRDefault="00A0300E" w:rsidP="00901DF6">
      <w:pPr>
        <w:jc w:val="left"/>
      </w:pPr>
      <w:r w:rsidRPr="00D70E2D">
        <w:rPr>
          <w:rFonts w:hint="eastAsia"/>
        </w:rPr>
        <w:t>女</w:t>
      </w:r>
      <w:r>
        <w:rPr>
          <w:rFonts w:hint="eastAsia"/>
        </w:rPr>
        <w:t>性</w:t>
      </w:r>
      <w:r w:rsidRPr="00D70E2D">
        <w:rPr>
          <w:rFonts w:hint="eastAsia"/>
        </w:rPr>
        <w:t>的</w:t>
      </w:r>
      <w:r>
        <w:rPr>
          <w:rFonts w:hint="eastAsia"/>
        </w:rPr>
        <w:t>产假</w:t>
      </w:r>
      <w:r w:rsidRPr="00D70E2D">
        <w:rPr>
          <w:rFonts w:hint="eastAsia"/>
        </w:rPr>
        <w:t>获</w:t>
      </w:r>
      <w:r>
        <w:rPr>
          <w:rFonts w:hint="eastAsia"/>
        </w:rPr>
        <w:t>取</w:t>
      </w:r>
      <w:r w:rsidRPr="00D70E2D">
        <w:rPr>
          <w:rFonts w:hint="eastAsia"/>
        </w:rPr>
        <w:t>率</w:t>
      </w:r>
      <w:r>
        <w:rPr>
          <w:rFonts w:hint="eastAsia"/>
        </w:rPr>
        <w:t>高于</w:t>
      </w:r>
      <w:r w:rsidR="00DD5653">
        <w:rPr>
          <w:rFonts w:hint="eastAsia"/>
        </w:rPr>
        <w:t>7</w:t>
      </w:r>
      <w:r w:rsidR="00DD5653">
        <w:t>1.00</w:t>
      </w:r>
      <w:r w:rsidR="00DD5653">
        <w:rPr>
          <w:rFonts w:hint="eastAsia"/>
        </w:rPr>
        <w:t>的时候女性管理人员的比例会</w:t>
      </w:r>
      <w:r w:rsidR="005E3454">
        <w:rPr>
          <w:rFonts w:hint="eastAsia"/>
        </w:rPr>
        <w:t>高</w:t>
      </w:r>
      <w:r w:rsidR="00DD5653">
        <w:rPr>
          <w:rFonts w:hint="eastAsia"/>
        </w:rPr>
        <w:t>。</w:t>
      </w:r>
      <w:r w:rsidR="00C514C1">
        <w:rPr>
          <w:rFonts w:hint="eastAsia"/>
        </w:rPr>
        <w:t xml:space="preserve"> </w:t>
      </w:r>
    </w:p>
    <w:p w14:paraId="71196A90" w14:textId="1BFC3FEC" w:rsidR="005E3454" w:rsidRDefault="000A6D41" w:rsidP="003E2789">
      <w:pPr>
        <w:ind w:firstLine="420"/>
        <w:jc w:val="left"/>
      </w:pPr>
      <w:r>
        <w:rPr>
          <w:rFonts w:hint="eastAsia"/>
        </w:rPr>
        <w:t>从</w:t>
      </w:r>
      <w:r w:rsidR="005E3454">
        <w:rPr>
          <w:rFonts w:hint="eastAsia"/>
        </w:rPr>
        <w:t>研究显示</w:t>
      </w:r>
      <w:r>
        <w:rPr>
          <w:rFonts w:hint="eastAsia"/>
        </w:rPr>
        <w:t>，最</w:t>
      </w:r>
      <w:r w:rsidR="00451763">
        <w:rPr>
          <w:rFonts w:hint="eastAsia"/>
        </w:rPr>
        <w:t>明显</w:t>
      </w:r>
      <w:r>
        <w:rPr>
          <w:rFonts w:hint="eastAsia"/>
        </w:rPr>
        <w:t>的</w:t>
      </w:r>
      <w:r w:rsidR="005E3454">
        <w:rPr>
          <w:rFonts w:hint="eastAsia"/>
        </w:rPr>
        <w:t>因素是企业里面的女性员工比例。</w:t>
      </w:r>
      <w:r>
        <w:rPr>
          <w:rFonts w:hint="eastAsia"/>
        </w:rPr>
        <w:t>反而在研究里面年假获取率没有作为分类的标准，因此可以认为对女性管理人员的比例没有影响。</w:t>
      </w:r>
    </w:p>
    <w:p w14:paraId="599F572E" w14:textId="00983C37" w:rsidR="00703D91" w:rsidRDefault="000A6D41" w:rsidP="00703D91">
      <w:pPr>
        <w:ind w:firstLine="420"/>
        <w:jc w:val="left"/>
      </w:pPr>
      <w:r>
        <w:rPr>
          <w:rFonts w:hint="eastAsia"/>
        </w:rPr>
        <w:t>其次</w:t>
      </w:r>
      <w:r w:rsidR="00B226B3">
        <w:rPr>
          <w:rFonts w:hint="eastAsia"/>
        </w:rPr>
        <w:t>分析</w:t>
      </w:r>
      <w:r w:rsidRPr="00D70E2D">
        <w:rPr>
          <w:rFonts w:hint="eastAsia"/>
        </w:rPr>
        <w:t>女</w:t>
      </w:r>
      <w:r>
        <w:rPr>
          <w:rFonts w:hint="eastAsia"/>
        </w:rPr>
        <w:t>性</w:t>
      </w:r>
      <w:r w:rsidRPr="00D70E2D">
        <w:rPr>
          <w:rFonts w:hint="eastAsia"/>
        </w:rPr>
        <w:t>的</w:t>
      </w:r>
      <w:r>
        <w:rPr>
          <w:rFonts w:hint="eastAsia"/>
        </w:rPr>
        <w:t>产假</w:t>
      </w:r>
      <w:r w:rsidRPr="00D70E2D">
        <w:rPr>
          <w:rFonts w:hint="eastAsia"/>
        </w:rPr>
        <w:t>获</w:t>
      </w:r>
      <w:r>
        <w:rPr>
          <w:rFonts w:hint="eastAsia"/>
        </w:rPr>
        <w:t>取</w:t>
      </w:r>
      <w:r w:rsidRPr="00D70E2D">
        <w:rPr>
          <w:rFonts w:hint="eastAsia"/>
        </w:rPr>
        <w:t>率</w:t>
      </w:r>
      <w:r w:rsidR="00B226B3">
        <w:rPr>
          <w:rFonts w:hint="eastAsia"/>
        </w:rPr>
        <w:t>。</w:t>
      </w:r>
      <w:r w:rsidR="00703D91">
        <w:rPr>
          <w:rFonts w:hint="eastAsia"/>
        </w:rPr>
        <w:t>从</w:t>
      </w:r>
      <w:r w:rsidR="00B226B3">
        <w:rPr>
          <w:rFonts w:hint="eastAsia"/>
        </w:rPr>
        <w:t>这里可以看出女性员工比例高于6</w:t>
      </w:r>
      <w:r w:rsidR="00B226B3">
        <w:t>5.50%</w:t>
      </w:r>
      <w:r w:rsidR="00B226B3">
        <w:rPr>
          <w:rFonts w:hint="eastAsia"/>
        </w:rPr>
        <w:t>的情况下，大部分</w:t>
      </w:r>
      <w:r w:rsidR="00451763">
        <w:rPr>
          <w:rFonts w:hint="eastAsia"/>
        </w:rPr>
        <w:t>女性管理人员比例高的</w:t>
      </w:r>
      <w:r w:rsidR="00B226B3">
        <w:rPr>
          <w:rFonts w:hint="eastAsia"/>
        </w:rPr>
        <w:t>企业的产假获取率达到1</w:t>
      </w:r>
      <w:r w:rsidR="00B226B3">
        <w:t>00%</w:t>
      </w:r>
      <w:r w:rsidR="00B226B3">
        <w:rPr>
          <w:rFonts w:hint="eastAsia"/>
        </w:rPr>
        <w:t>。从这里可以设个假设，</w:t>
      </w:r>
      <w:r w:rsidR="00451763">
        <w:rPr>
          <w:rFonts w:hint="eastAsia"/>
        </w:rPr>
        <w:t>女性管理人员的比例高的</w:t>
      </w:r>
      <w:r w:rsidR="003E2789">
        <w:rPr>
          <w:rFonts w:hint="eastAsia"/>
        </w:rPr>
        <w:t>真正的</w:t>
      </w:r>
      <w:r w:rsidR="00451763">
        <w:rPr>
          <w:rFonts w:hint="eastAsia"/>
        </w:rPr>
        <w:t>理由不是</w:t>
      </w:r>
      <w:r w:rsidR="00B226B3">
        <w:rPr>
          <w:rFonts w:hint="eastAsia"/>
        </w:rPr>
        <w:t>女性员工比例高</w:t>
      </w:r>
      <w:r w:rsidR="00451763">
        <w:rPr>
          <w:rFonts w:hint="eastAsia"/>
        </w:rPr>
        <w:t>，</w:t>
      </w:r>
      <w:r w:rsidR="003E2789">
        <w:rPr>
          <w:rFonts w:hint="eastAsia"/>
        </w:rPr>
        <w:t>而是</w:t>
      </w:r>
      <w:r w:rsidR="00451763">
        <w:rPr>
          <w:rFonts w:hint="eastAsia"/>
        </w:rPr>
        <w:t>产假获取率高</w:t>
      </w:r>
      <w:r w:rsidR="003E2789">
        <w:rPr>
          <w:rFonts w:hint="eastAsia"/>
        </w:rPr>
        <w:t>。</w:t>
      </w:r>
      <w:r w:rsidR="00CA00D1">
        <w:rPr>
          <w:rFonts w:hint="eastAsia"/>
        </w:rPr>
        <w:t>也就是说，产假获取率高→（女性员工比例高）→女性管理人员的比例高。</w:t>
      </w:r>
    </w:p>
    <w:p w14:paraId="51284C2D" w14:textId="07290D24" w:rsidR="000A6D41" w:rsidRDefault="003E2789" w:rsidP="00703D91">
      <w:pPr>
        <w:ind w:firstLine="420"/>
        <w:jc w:val="left"/>
      </w:pPr>
      <w:r>
        <w:rPr>
          <w:rFonts w:hint="eastAsia"/>
        </w:rPr>
        <w:t>在看</w:t>
      </w:r>
      <w:r w:rsidRPr="00C20075">
        <w:rPr>
          <w:rFonts w:hint="eastAsia"/>
        </w:rPr>
        <w:t>女</w:t>
      </w:r>
      <w:r>
        <w:rPr>
          <w:rFonts w:hint="eastAsia"/>
        </w:rPr>
        <w:t>性</w:t>
      </w:r>
      <w:r w:rsidRPr="00C20075">
        <w:rPr>
          <w:rFonts w:hint="eastAsia"/>
        </w:rPr>
        <w:t>平均连续工作年数</w:t>
      </w:r>
      <w:r w:rsidR="00703D91">
        <w:rPr>
          <w:rFonts w:hint="eastAsia"/>
        </w:rPr>
        <w:t>。从这里可以看出女性</w:t>
      </w:r>
      <w:r w:rsidR="00703D91" w:rsidRPr="00D70E2D">
        <w:rPr>
          <w:rFonts w:hint="eastAsia"/>
        </w:rPr>
        <w:t>平均连续工作年数</w:t>
      </w:r>
      <w:r w:rsidR="00E12D72">
        <w:rPr>
          <w:rFonts w:hint="eastAsia"/>
        </w:rPr>
        <w:t>低于1</w:t>
      </w:r>
      <w:r w:rsidR="00E12D72">
        <w:t>1.50%</w:t>
      </w:r>
      <w:r w:rsidR="00E12D72">
        <w:rPr>
          <w:rFonts w:hint="eastAsia"/>
        </w:rPr>
        <w:t>的情况下，女性管理人员的比例会比较高。我认为这原因和产假获取也有</w:t>
      </w:r>
      <w:r w:rsidR="006D0184">
        <w:rPr>
          <w:rFonts w:hint="eastAsia"/>
        </w:rPr>
        <w:t>一定的</w:t>
      </w:r>
      <w:r w:rsidR="00E12D72">
        <w:rPr>
          <w:rFonts w:hint="eastAsia"/>
        </w:rPr>
        <w:t>关系。女性获取产假意味着有一段时间会离开职场，也就是会降低</w:t>
      </w:r>
      <w:r w:rsidR="00E12D72" w:rsidRPr="00D70E2D">
        <w:rPr>
          <w:rFonts w:hint="eastAsia"/>
        </w:rPr>
        <w:t>平均连续工作年数</w:t>
      </w:r>
      <w:r w:rsidR="00E12D72">
        <w:rPr>
          <w:rFonts w:hint="eastAsia"/>
        </w:rPr>
        <w:t>。所以同样可以设一个假设，产假获取率高→（女性</w:t>
      </w:r>
      <w:r w:rsidR="00E12D72" w:rsidRPr="00D70E2D">
        <w:rPr>
          <w:rFonts w:hint="eastAsia"/>
        </w:rPr>
        <w:t>平均连续工作年数</w:t>
      </w:r>
      <w:r w:rsidR="00E12D72">
        <w:rPr>
          <w:rFonts w:hint="eastAsia"/>
        </w:rPr>
        <w:t>低）→女性管理人员的比例高</w:t>
      </w:r>
      <w:r w:rsidR="006D0184">
        <w:rPr>
          <w:rFonts w:hint="eastAsia"/>
        </w:rPr>
        <w:t>。</w:t>
      </w:r>
    </w:p>
    <w:p w14:paraId="48B51040" w14:textId="6A1A934A" w:rsidR="00FB062C" w:rsidRPr="00A0300E" w:rsidRDefault="00FB062C" w:rsidP="00CA00D1">
      <w:pPr>
        <w:ind w:firstLine="420"/>
        <w:jc w:val="left"/>
      </w:pPr>
      <w:r>
        <w:rPr>
          <w:rFonts w:hint="eastAsia"/>
        </w:rPr>
        <w:t>从以上分析</w:t>
      </w:r>
      <w:r w:rsidR="00CA00D1">
        <w:rPr>
          <w:rFonts w:hint="eastAsia"/>
        </w:rPr>
        <w:t>，</w:t>
      </w:r>
      <w:r>
        <w:rPr>
          <w:rFonts w:hint="eastAsia"/>
        </w:rPr>
        <w:t>政策</w:t>
      </w:r>
      <w:r w:rsidR="00CA00D1">
        <w:rPr>
          <w:rFonts w:hint="eastAsia"/>
        </w:rPr>
        <w:t>可以把提高产假获取率作为重点</w:t>
      </w:r>
      <w:r>
        <w:rPr>
          <w:rFonts w:hint="eastAsia"/>
        </w:rPr>
        <w:t>进行设计。</w:t>
      </w:r>
      <w:r w:rsidR="007E7204">
        <w:rPr>
          <w:rFonts w:hint="eastAsia"/>
        </w:rPr>
        <w:t>例如，具体政策可以针对产假获取率较高的企业实行税制度上的优惠政策。这样可以让企业提高产假获取率，同时产假获取率高的企业对女性也有魅力，可以提高女性就业率</w:t>
      </w:r>
      <w:r w:rsidR="00C207B2">
        <w:rPr>
          <w:rFonts w:hint="eastAsia"/>
        </w:rPr>
        <w:t>。女性就业率的提高可以提高</w:t>
      </w:r>
      <w:r w:rsidR="00C207B2" w:rsidRPr="0027438D">
        <w:rPr>
          <w:rFonts w:hint="eastAsia"/>
        </w:rPr>
        <w:t>女性企业管理者</w:t>
      </w:r>
      <w:r w:rsidR="00C207B2">
        <w:rPr>
          <w:rFonts w:hint="eastAsia"/>
        </w:rPr>
        <w:t>人数。最后对整个日本经济也有好处。</w:t>
      </w:r>
    </w:p>
    <w:sectPr w:rsidR="00FB062C" w:rsidRPr="00A030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FC"/>
    <w:rsid w:val="000A6D41"/>
    <w:rsid w:val="001233E2"/>
    <w:rsid w:val="0012673A"/>
    <w:rsid w:val="001C6D2B"/>
    <w:rsid w:val="00264A34"/>
    <w:rsid w:val="002654F8"/>
    <w:rsid w:val="0027438D"/>
    <w:rsid w:val="00365CE8"/>
    <w:rsid w:val="003A6B5C"/>
    <w:rsid w:val="003E2789"/>
    <w:rsid w:val="003F3C8F"/>
    <w:rsid w:val="00402049"/>
    <w:rsid w:val="0041773D"/>
    <w:rsid w:val="00417E92"/>
    <w:rsid w:val="00451763"/>
    <w:rsid w:val="00493B95"/>
    <w:rsid w:val="0055043F"/>
    <w:rsid w:val="00573EF9"/>
    <w:rsid w:val="00597BEE"/>
    <w:rsid w:val="005E3454"/>
    <w:rsid w:val="00691F02"/>
    <w:rsid w:val="006D0184"/>
    <w:rsid w:val="00703D91"/>
    <w:rsid w:val="007E7204"/>
    <w:rsid w:val="007F3582"/>
    <w:rsid w:val="00802E9E"/>
    <w:rsid w:val="00813660"/>
    <w:rsid w:val="008C4D01"/>
    <w:rsid w:val="00901DF6"/>
    <w:rsid w:val="00932EBA"/>
    <w:rsid w:val="009948C8"/>
    <w:rsid w:val="00A0300E"/>
    <w:rsid w:val="00A87FDA"/>
    <w:rsid w:val="00A909FC"/>
    <w:rsid w:val="00AF3C10"/>
    <w:rsid w:val="00B051EC"/>
    <w:rsid w:val="00B226B3"/>
    <w:rsid w:val="00B42698"/>
    <w:rsid w:val="00B928A9"/>
    <w:rsid w:val="00BE7EAB"/>
    <w:rsid w:val="00C20075"/>
    <w:rsid w:val="00C207B2"/>
    <w:rsid w:val="00C514C1"/>
    <w:rsid w:val="00CA00D1"/>
    <w:rsid w:val="00D31360"/>
    <w:rsid w:val="00D70E2D"/>
    <w:rsid w:val="00DD5653"/>
    <w:rsid w:val="00E12D72"/>
    <w:rsid w:val="00F31D28"/>
    <w:rsid w:val="00FB0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317F"/>
  <w15:chartTrackingRefBased/>
  <w15:docId w15:val="{69FC8767-C9A9-4391-A0B3-54994948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438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8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image" Target="media/image2.sv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8D27CA-EB14-4EF1-94CC-32D88F123193}" type="doc">
      <dgm:prSet loTypeId="urn:microsoft.com/office/officeart/2005/8/layout/process1" loCatId="process" qsTypeId="urn:microsoft.com/office/officeart/2005/8/quickstyle/simple1" qsCatId="simple" csTypeId="urn:microsoft.com/office/officeart/2005/8/colors/accent1_2" csCatId="accent1" phldr="1"/>
      <dgm:spPr/>
    </dgm:pt>
    <dgm:pt modelId="{0E893DE5-344D-49D9-9008-8F65ED43127A}">
      <dgm:prSet phldrT="[文本]"/>
      <dgm:spPr/>
      <dgm:t>
        <a:bodyPr/>
        <a:lstStyle/>
        <a:p>
          <a:r>
            <a:rPr lang="zh-CN" altLang="en-US"/>
            <a:t>数据加工</a:t>
          </a:r>
        </a:p>
      </dgm:t>
    </dgm:pt>
    <dgm:pt modelId="{8047A1C7-8747-48B2-9826-B6F0382BF967}" type="parTrans" cxnId="{5577FACE-2F4D-4F3D-849D-DA49771B0F17}">
      <dgm:prSet/>
      <dgm:spPr/>
      <dgm:t>
        <a:bodyPr/>
        <a:lstStyle/>
        <a:p>
          <a:endParaRPr lang="zh-CN" altLang="en-US"/>
        </a:p>
      </dgm:t>
    </dgm:pt>
    <dgm:pt modelId="{3FC899A8-39FD-4214-B712-1C049A1830D2}" type="sibTrans" cxnId="{5577FACE-2F4D-4F3D-849D-DA49771B0F17}">
      <dgm:prSet/>
      <dgm:spPr/>
      <dgm:t>
        <a:bodyPr/>
        <a:lstStyle/>
        <a:p>
          <a:endParaRPr lang="zh-CN" altLang="en-US"/>
        </a:p>
      </dgm:t>
    </dgm:pt>
    <dgm:pt modelId="{231E412C-DCCD-4D27-882C-ED07EBB1D49A}">
      <dgm:prSet phldrT="[文本]"/>
      <dgm:spPr/>
      <dgm:t>
        <a:bodyPr/>
        <a:lstStyle/>
        <a:p>
          <a:r>
            <a:rPr lang="zh-CN" altLang="en-US"/>
            <a:t>建立模型</a:t>
          </a:r>
        </a:p>
      </dgm:t>
    </dgm:pt>
    <dgm:pt modelId="{3DF41FCC-788E-4B37-9F39-52C8D8CA4C4B}" type="parTrans" cxnId="{E39BC040-E629-4265-98A4-C3C7B4F2ADAC}">
      <dgm:prSet/>
      <dgm:spPr/>
      <dgm:t>
        <a:bodyPr/>
        <a:lstStyle/>
        <a:p>
          <a:endParaRPr lang="zh-CN" altLang="en-US"/>
        </a:p>
      </dgm:t>
    </dgm:pt>
    <dgm:pt modelId="{73266299-2A55-40FF-B6EE-2278E03A887A}" type="sibTrans" cxnId="{E39BC040-E629-4265-98A4-C3C7B4F2ADAC}">
      <dgm:prSet/>
      <dgm:spPr/>
      <dgm:t>
        <a:bodyPr/>
        <a:lstStyle/>
        <a:p>
          <a:endParaRPr lang="zh-CN" altLang="en-US"/>
        </a:p>
      </dgm:t>
    </dgm:pt>
    <dgm:pt modelId="{6886AF66-60D4-4619-8BA8-2E4F292F1C2A}">
      <dgm:prSet phldrT="[文本]"/>
      <dgm:spPr/>
      <dgm:t>
        <a:bodyPr/>
        <a:lstStyle/>
        <a:p>
          <a:r>
            <a:rPr lang="zh-CN" altLang="en-US"/>
            <a:t>可视化</a:t>
          </a:r>
        </a:p>
      </dgm:t>
    </dgm:pt>
    <dgm:pt modelId="{B0264E34-9D35-458B-B44E-43680DCF6278}" type="parTrans" cxnId="{BFED86DC-C2B9-4F1B-8FF6-C63598BD98CF}">
      <dgm:prSet/>
      <dgm:spPr/>
      <dgm:t>
        <a:bodyPr/>
        <a:lstStyle/>
        <a:p>
          <a:endParaRPr lang="zh-CN" altLang="en-US"/>
        </a:p>
      </dgm:t>
    </dgm:pt>
    <dgm:pt modelId="{6022CF87-4B91-4A55-9E1B-EC3399DFC25E}" type="sibTrans" cxnId="{BFED86DC-C2B9-4F1B-8FF6-C63598BD98CF}">
      <dgm:prSet/>
      <dgm:spPr/>
      <dgm:t>
        <a:bodyPr/>
        <a:lstStyle/>
        <a:p>
          <a:endParaRPr lang="zh-CN" altLang="en-US"/>
        </a:p>
      </dgm:t>
    </dgm:pt>
    <dgm:pt modelId="{37CDCC94-F4DF-4C49-B105-1FA596CE556D}" type="pres">
      <dgm:prSet presAssocID="{1F8D27CA-EB14-4EF1-94CC-32D88F123193}" presName="Name0" presStyleCnt="0">
        <dgm:presLayoutVars>
          <dgm:dir/>
          <dgm:resizeHandles val="exact"/>
        </dgm:presLayoutVars>
      </dgm:prSet>
      <dgm:spPr/>
    </dgm:pt>
    <dgm:pt modelId="{020E858B-BAA2-45D3-A59A-32E21025FE3B}" type="pres">
      <dgm:prSet presAssocID="{0E893DE5-344D-49D9-9008-8F65ED43127A}" presName="node" presStyleLbl="node1" presStyleIdx="0" presStyleCnt="3">
        <dgm:presLayoutVars>
          <dgm:bulletEnabled val="1"/>
        </dgm:presLayoutVars>
      </dgm:prSet>
      <dgm:spPr/>
    </dgm:pt>
    <dgm:pt modelId="{827B0B3A-6397-4B32-B2A1-1F334F8616C5}" type="pres">
      <dgm:prSet presAssocID="{3FC899A8-39FD-4214-B712-1C049A1830D2}" presName="sibTrans" presStyleLbl="sibTrans2D1" presStyleIdx="0" presStyleCnt="2"/>
      <dgm:spPr/>
    </dgm:pt>
    <dgm:pt modelId="{250921D8-696B-4F70-B722-269591F2FAAD}" type="pres">
      <dgm:prSet presAssocID="{3FC899A8-39FD-4214-B712-1C049A1830D2}" presName="connectorText" presStyleLbl="sibTrans2D1" presStyleIdx="0" presStyleCnt="2"/>
      <dgm:spPr/>
    </dgm:pt>
    <dgm:pt modelId="{F732829E-9A15-4F3F-8CE5-D285D44A9638}" type="pres">
      <dgm:prSet presAssocID="{231E412C-DCCD-4D27-882C-ED07EBB1D49A}" presName="node" presStyleLbl="node1" presStyleIdx="1" presStyleCnt="3">
        <dgm:presLayoutVars>
          <dgm:bulletEnabled val="1"/>
        </dgm:presLayoutVars>
      </dgm:prSet>
      <dgm:spPr/>
    </dgm:pt>
    <dgm:pt modelId="{492297CE-6537-44FC-A8D9-6DA7C3786438}" type="pres">
      <dgm:prSet presAssocID="{73266299-2A55-40FF-B6EE-2278E03A887A}" presName="sibTrans" presStyleLbl="sibTrans2D1" presStyleIdx="1" presStyleCnt="2"/>
      <dgm:spPr/>
    </dgm:pt>
    <dgm:pt modelId="{A9D2585A-F428-411A-B152-1393C56BCC4F}" type="pres">
      <dgm:prSet presAssocID="{73266299-2A55-40FF-B6EE-2278E03A887A}" presName="connectorText" presStyleLbl="sibTrans2D1" presStyleIdx="1" presStyleCnt="2"/>
      <dgm:spPr/>
    </dgm:pt>
    <dgm:pt modelId="{CCF00543-169D-423B-807E-B8AE39128B60}" type="pres">
      <dgm:prSet presAssocID="{6886AF66-60D4-4619-8BA8-2E4F292F1C2A}" presName="node" presStyleLbl="node1" presStyleIdx="2" presStyleCnt="3">
        <dgm:presLayoutVars>
          <dgm:bulletEnabled val="1"/>
        </dgm:presLayoutVars>
      </dgm:prSet>
      <dgm:spPr/>
    </dgm:pt>
  </dgm:ptLst>
  <dgm:cxnLst>
    <dgm:cxn modelId="{968D0704-33E1-427E-A0A9-DFA55AB0FBC6}" type="presOf" srcId="{73266299-2A55-40FF-B6EE-2278E03A887A}" destId="{492297CE-6537-44FC-A8D9-6DA7C3786438}" srcOrd="0" destOrd="0" presId="urn:microsoft.com/office/officeart/2005/8/layout/process1"/>
    <dgm:cxn modelId="{E8C94E19-45A8-4C09-87A7-07A703854D40}" type="presOf" srcId="{231E412C-DCCD-4D27-882C-ED07EBB1D49A}" destId="{F732829E-9A15-4F3F-8CE5-D285D44A9638}" srcOrd="0" destOrd="0" presId="urn:microsoft.com/office/officeart/2005/8/layout/process1"/>
    <dgm:cxn modelId="{79F0071A-F67D-4E73-8C8E-1B9AC1D9D2C5}" type="presOf" srcId="{3FC899A8-39FD-4214-B712-1C049A1830D2}" destId="{250921D8-696B-4F70-B722-269591F2FAAD}" srcOrd="1" destOrd="0" presId="urn:microsoft.com/office/officeart/2005/8/layout/process1"/>
    <dgm:cxn modelId="{4426C224-15C6-452B-82B6-DB477498C67C}" type="presOf" srcId="{6886AF66-60D4-4619-8BA8-2E4F292F1C2A}" destId="{CCF00543-169D-423B-807E-B8AE39128B60}" srcOrd="0" destOrd="0" presId="urn:microsoft.com/office/officeart/2005/8/layout/process1"/>
    <dgm:cxn modelId="{E39BC040-E629-4265-98A4-C3C7B4F2ADAC}" srcId="{1F8D27CA-EB14-4EF1-94CC-32D88F123193}" destId="{231E412C-DCCD-4D27-882C-ED07EBB1D49A}" srcOrd="1" destOrd="0" parTransId="{3DF41FCC-788E-4B37-9F39-52C8D8CA4C4B}" sibTransId="{73266299-2A55-40FF-B6EE-2278E03A887A}"/>
    <dgm:cxn modelId="{5AD6926F-D07E-4DB3-A0DC-106CCB4FE0E4}" type="presOf" srcId="{0E893DE5-344D-49D9-9008-8F65ED43127A}" destId="{020E858B-BAA2-45D3-A59A-32E21025FE3B}" srcOrd="0" destOrd="0" presId="urn:microsoft.com/office/officeart/2005/8/layout/process1"/>
    <dgm:cxn modelId="{0D1AF98D-F322-46EE-A6D8-D7C384F8D25B}" type="presOf" srcId="{1F8D27CA-EB14-4EF1-94CC-32D88F123193}" destId="{37CDCC94-F4DF-4C49-B105-1FA596CE556D}" srcOrd="0" destOrd="0" presId="urn:microsoft.com/office/officeart/2005/8/layout/process1"/>
    <dgm:cxn modelId="{1D56698F-4FD8-48A1-9CA8-F4851A80F206}" type="presOf" srcId="{3FC899A8-39FD-4214-B712-1C049A1830D2}" destId="{827B0B3A-6397-4B32-B2A1-1F334F8616C5}" srcOrd="0" destOrd="0" presId="urn:microsoft.com/office/officeart/2005/8/layout/process1"/>
    <dgm:cxn modelId="{F212E397-8EDB-4007-B477-3FBB1B957615}" type="presOf" srcId="{73266299-2A55-40FF-B6EE-2278E03A887A}" destId="{A9D2585A-F428-411A-B152-1393C56BCC4F}" srcOrd="1" destOrd="0" presId="urn:microsoft.com/office/officeart/2005/8/layout/process1"/>
    <dgm:cxn modelId="{5577FACE-2F4D-4F3D-849D-DA49771B0F17}" srcId="{1F8D27CA-EB14-4EF1-94CC-32D88F123193}" destId="{0E893DE5-344D-49D9-9008-8F65ED43127A}" srcOrd="0" destOrd="0" parTransId="{8047A1C7-8747-48B2-9826-B6F0382BF967}" sibTransId="{3FC899A8-39FD-4214-B712-1C049A1830D2}"/>
    <dgm:cxn modelId="{BFED86DC-C2B9-4F1B-8FF6-C63598BD98CF}" srcId="{1F8D27CA-EB14-4EF1-94CC-32D88F123193}" destId="{6886AF66-60D4-4619-8BA8-2E4F292F1C2A}" srcOrd="2" destOrd="0" parTransId="{B0264E34-9D35-458B-B44E-43680DCF6278}" sibTransId="{6022CF87-4B91-4A55-9E1B-EC3399DFC25E}"/>
    <dgm:cxn modelId="{0F657C5E-3921-476C-8552-23BC857BFDE0}" type="presParOf" srcId="{37CDCC94-F4DF-4C49-B105-1FA596CE556D}" destId="{020E858B-BAA2-45D3-A59A-32E21025FE3B}" srcOrd="0" destOrd="0" presId="urn:microsoft.com/office/officeart/2005/8/layout/process1"/>
    <dgm:cxn modelId="{2AB1C623-A3E1-42E3-AF13-3E90342C50B3}" type="presParOf" srcId="{37CDCC94-F4DF-4C49-B105-1FA596CE556D}" destId="{827B0B3A-6397-4B32-B2A1-1F334F8616C5}" srcOrd="1" destOrd="0" presId="urn:microsoft.com/office/officeart/2005/8/layout/process1"/>
    <dgm:cxn modelId="{0633A0CE-CA93-4AC0-B592-BB2F52E8B81E}" type="presParOf" srcId="{827B0B3A-6397-4B32-B2A1-1F334F8616C5}" destId="{250921D8-696B-4F70-B722-269591F2FAAD}" srcOrd="0" destOrd="0" presId="urn:microsoft.com/office/officeart/2005/8/layout/process1"/>
    <dgm:cxn modelId="{46FCBE37-55B2-4A64-AC34-1863FD68E82F}" type="presParOf" srcId="{37CDCC94-F4DF-4C49-B105-1FA596CE556D}" destId="{F732829E-9A15-4F3F-8CE5-D285D44A9638}" srcOrd="2" destOrd="0" presId="urn:microsoft.com/office/officeart/2005/8/layout/process1"/>
    <dgm:cxn modelId="{05D2BBDF-D239-4BE3-A309-27DB54FF1F6A}" type="presParOf" srcId="{37CDCC94-F4DF-4C49-B105-1FA596CE556D}" destId="{492297CE-6537-44FC-A8D9-6DA7C3786438}" srcOrd="3" destOrd="0" presId="urn:microsoft.com/office/officeart/2005/8/layout/process1"/>
    <dgm:cxn modelId="{3EEE1DF8-F0FC-4893-8DCC-1DB1DE88D67B}" type="presParOf" srcId="{492297CE-6537-44FC-A8D9-6DA7C3786438}" destId="{A9D2585A-F428-411A-B152-1393C56BCC4F}" srcOrd="0" destOrd="0" presId="urn:microsoft.com/office/officeart/2005/8/layout/process1"/>
    <dgm:cxn modelId="{88F2E8D8-2467-4DA3-93C7-BBC62BD8C5A8}" type="presParOf" srcId="{37CDCC94-F4DF-4C49-B105-1FA596CE556D}" destId="{CCF00543-169D-423B-807E-B8AE39128B60}"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0E858B-BAA2-45D3-A59A-32E21025FE3B}">
      <dsp:nvSpPr>
        <dsp:cNvPr id="0" name=""/>
        <dsp:cNvSpPr/>
      </dsp:nvSpPr>
      <dsp:spPr>
        <a:xfrm>
          <a:off x="4635" y="0"/>
          <a:ext cx="1385536" cy="3516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数据加工</a:t>
          </a:r>
        </a:p>
      </dsp:txBody>
      <dsp:txXfrm>
        <a:off x="14936" y="10301"/>
        <a:ext cx="1364934" cy="331090"/>
      </dsp:txXfrm>
    </dsp:sp>
    <dsp:sp modelId="{827B0B3A-6397-4B32-B2A1-1F334F8616C5}">
      <dsp:nvSpPr>
        <dsp:cNvPr id="0" name=""/>
        <dsp:cNvSpPr/>
      </dsp:nvSpPr>
      <dsp:spPr>
        <a:xfrm>
          <a:off x="1528725" y="4039"/>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1528725" y="72762"/>
        <a:ext cx="205613" cy="206167"/>
      </dsp:txXfrm>
    </dsp:sp>
    <dsp:sp modelId="{F732829E-9A15-4F3F-8CE5-D285D44A9638}">
      <dsp:nvSpPr>
        <dsp:cNvPr id="0" name=""/>
        <dsp:cNvSpPr/>
      </dsp:nvSpPr>
      <dsp:spPr>
        <a:xfrm>
          <a:off x="1944386" y="0"/>
          <a:ext cx="1385536" cy="3516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建立模型</a:t>
          </a:r>
        </a:p>
      </dsp:txBody>
      <dsp:txXfrm>
        <a:off x="1954687" y="10301"/>
        <a:ext cx="1364934" cy="331090"/>
      </dsp:txXfrm>
    </dsp:sp>
    <dsp:sp modelId="{492297CE-6537-44FC-A8D9-6DA7C3786438}">
      <dsp:nvSpPr>
        <dsp:cNvPr id="0" name=""/>
        <dsp:cNvSpPr/>
      </dsp:nvSpPr>
      <dsp:spPr>
        <a:xfrm>
          <a:off x="3468476" y="4039"/>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468476" y="72762"/>
        <a:ext cx="205613" cy="206167"/>
      </dsp:txXfrm>
    </dsp:sp>
    <dsp:sp modelId="{CCF00543-169D-423B-807E-B8AE39128B60}">
      <dsp:nvSpPr>
        <dsp:cNvPr id="0" name=""/>
        <dsp:cNvSpPr/>
      </dsp:nvSpPr>
      <dsp:spPr>
        <a:xfrm>
          <a:off x="3884137" y="0"/>
          <a:ext cx="1385536" cy="3516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可视化</a:t>
          </a:r>
        </a:p>
      </dsp:txBody>
      <dsp:txXfrm>
        <a:off x="3894438" y="10301"/>
        <a:ext cx="1364934" cy="3310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D3EF-A671-41B1-AB53-E676CF4F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3</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sawano ryo</dc:creator>
  <cp:keywords/>
  <dc:description/>
  <cp:lastModifiedBy>sawano ryo</cp:lastModifiedBy>
  <cp:revision>8</cp:revision>
  <dcterms:created xsi:type="dcterms:W3CDTF">2022-01-04T09:38:00Z</dcterms:created>
  <dcterms:modified xsi:type="dcterms:W3CDTF">2022-01-18T15:06:00Z</dcterms:modified>
</cp:coreProperties>
</file>