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225D" w:rsidRPr="00B97AF2" w:rsidRDefault="0021225D" w:rsidP="00B97AF2">
      <w:pPr>
        <w:rPr>
          <w:rFonts w:ascii="Times New Roman" w:hAnsi="Times New Roman" w:cs="Times New Roman"/>
        </w:rPr>
      </w:pPr>
    </w:p>
    <w:p w:rsidR="0021225D" w:rsidRPr="00B97AF2" w:rsidRDefault="001075DB" w:rsidP="00B97AF2">
      <w:pPr>
        <w:jc w:val="center"/>
        <w:rPr>
          <w:rFonts w:ascii="Times New Roman" w:hAnsi="Times New Roman" w:cs="Times New Roman"/>
          <w:b/>
        </w:rPr>
      </w:pPr>
      <w:bookmarkStart w:id="0" w:name="bookmark0"/>
      <w:r w:rsidRPr="00B97AF2">
        <w:rPr>
          <w:rFonts w:ascii="Times New Roman" w:hAnsi="Times New Roman" w:cs="Times New Roman"/>
          <w:b/>
        </w:rPr>
        <w:t>ПАМЯТКА</w:t>
      </w:r>
      <w:bookmarkEnd w:id="0"/>
    </w:p>
    <w:p w:rsidR="0021225D" w:rsidRPr="00B97AF2" w:rsidRDefault="001075DB" w:rsidP="00B97AF2">
      <w:pPr>
        <w:jc w:val="center"/>
        <w:rPr>
          <w:rFonts w:ascii="Times New Roman" w:hAnsi="Times New Roman" w:cs="Times New Roman"/>
          <w:b/>
        </w:rPr>
      </w:pPr>
      <w:bookmarkStart w:id="1" w:name="bookmark1"/>
      <w:r w:rsidRPr="00B97AF2">
        <w:rPr>
          <w:rFonts w:ascii="Times New Roman" w:hAnsi="Times New Roman" w:cs="Times New Roman"/>
          <w:b/>
        </w:rPr>
        <w:t>о порядке разработки и заключения коллективного договора в организации</w:t>
      </w:r>
      <w:bookmarkEnd w:id="1"/>
    </w:p>
    <w:p w:rsidR="00B97AF2" w:rsidRPr="00B97AF2" w:rsidRDefault="00B97AF2" w:rsidP="00B97AF2">
      <w:pPr>
        <w:rPr>
          <w:rFonts w:ascii="Times New Roman" w:hAnsi="Times New Roman" w:cs="Times New Roman"/>
        </w:rPr>
      </w:pP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Социально-трудовые отношения между работодателем и работниками регулируются Трудовым кодексом Российской Федерации и иными нормативными правовыми актами Российской Федерации и ее субъектов. Трудовое законодательство содержит лишь базовый минимум условий и гарантий, которые должны быть безоговорочно обеспечены работодателем. Дополнительные условия обеспечения и стимулирования труда работников оговариваются в тексте коллективного договора.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Необходимость заключения коллективных договоров признана в большинстве стран с рыночной экономикой. Например, в США действует около 150 тыс. коллективных договоров, в ФРГ - около 45 тыс., во Франции - около 2 тыс. Статус коллективных договоров в развитых странах чрезвычайно высок, поскольку они являются важным, а зачастую - главным источником трудового права.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Коллективный договор в равной степени регулирует и защищает интересы каждой из сторон коллективного договора. Интересы работников в коллективном договоре в основном представляют первичные профсоюзные организации или иные представители, избираемые работниками.</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В коллективный договор могут включаться обязательства работников и работодателя по следующим вопросам:</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-формы, системы и размеры оплаты труда; -выплаты пособий, компенсаций;</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-механизм регулирования оплаты труда с учетом роста цен, уровня инфляции; -занятость, переобучение, условия высвобождения работников; -рабочее время и время отдыха работников, включая вопросы предоставления и продолжительности отпусков;</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-улучшение условий и охраны труда работников;</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-соблюдение интересов работников при приватизации государственного и муниципального имущества;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-экологическая безопасность и охрана здоровья работников на производстве; -гарантии и льготы работникам, совмещающим работу с обучением; -оздоровление и отдых работников и членов их семей; -частичная или полная оплата питания работников; -порядок контроля за выполнением коллективного договора;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-отказ работников от забастовки, если работодатель выполняет принятые на себя обязательства в коллективном договоре.</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В коллективном договоре с учетом финансово-экономического положения работодателя могут устанавливаться льготы и преимущества для работников более высокие по сравнению с минимальными социальными гарантиями, предусмотренными действующим законодательством в сфере регулирования трудовых и иных непосредственно связанных с ними отношений. К ним могут быть отнесены:</w:t>
      </w:r>
    </w:p>
    <w:p w:rsidR="0021225D" w:rsidRPr="00B97AF2" w:rsidRDefault="001075DB" w:rsidP="00B97AF2">
      <w:pPr>
        <w:pStyle w:val="aa"/>
        <w:numPr>
          <w:ilvl w:val="0"/>
          <w:numId w:val="4"/>
        </w:numPr>
        <w:jc w:val="both"/>
        <w:rPr>
          <w:rFonts w:ascii="Times New Roman" w:hAnsi="Times New Roman" w:cs="Times New Roman"/>
        </w:rPr>
      </w:pPr>
      <w:r w:rsidRPr="00B97AF2">
        <w:rPr>
          <w:rFonts w:ascii="Times New Roman" w:hAnsi="Times New Roman" w:cs="Times New Roman"/>
        </w:rPr>
        <w:t>предоставление оплачиваемого дополнительного отпуска на установленный в коллективном договоре срок в случаях: вступления работника в брак; рождения ребенка; поступления ребенка на учебу в первый класс;</w:t>
      </w:r>
    </w:p>
    <w:p w:rsidR="0021225D" w:rsidRPr="00B97AF2" w:rsidRDefault="001075DB" w:rsidP="00B97AF2">
      <w:pPr>
        <w:pStyle w:val="aa"/>
        <w:numPr>
          <w:ilvl w:val="0"/>
          <w:numId w:val="4"/>
        </w:numPr>
        <w:jc w:val="both"/>
        <w:rPr>
          <w:rFonts w:ascii="Times New Roman" w:hAnsi="Times New Roman" w:cs="Times New Roman"/>
        </w:rPr>
      </w:pPr>
      <w:r w:rsidRPr="00B97AF2">
        <w:rPr>
          <w:rFonts w:ascii="Times New Roman" w:hAnsi="Times New Roman" w:cs="Times New Roman"/>
        </w:rPr>
        <w:t>предоставление в установленных коллективным договором размерах денежных компенсаций на оплату: содержания ребенка в детском дошкольном учреждении; путевок для оздоровления работников и членов их семей; ритуальных услуг в случае смерти близкого родственника и другие.</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Согласно ст. 36 Трудового кодекса Российской Федерации с письменным предложением о вступлении в переговоры по разработке и заключению коллективного</w:t>
      </w:r>
      <w:r w:rsidR="00B97AF2">
        <w:rPr>
          <w:rFonts w:ascii="Times New Roman" w:hAnsi="Times New Roman" w:cs="Times New Roman"/>
          <w:lang w:val="ru-RU"/>
        </w:rPr>
        <w:t xml:space="preserve"> </w:t>
      </w:r>
      <w:r w:rsidRPr="00B97AF2">
        <w:rPr>
          <w:rFonts w:ascii="Times New Roman" w:hAnsi="Times New Roman" w:cs="Times New Roman"/>
        </w:rPr>
        <w:t>дого</w:t>
      </w:r>
      <w:r w:rsidR="00B97AF2">
        <w:rPr>
          <w:rFonts w:ascii="Times New Roman" w:hAnsi="Times New Roman" w:cs="Times New Roman"/>
          <w:lang w:val="ru-RU"/>
        </w:rPr>
        <w:t>в</w:t>
      </w:r>
      <w:r w:rsidRPr="00B97AF2">
        <w:rPr>
          <w:rFonts w:ascii="Times New Roman" w:hAnsi="Times New Roman" w:cs="Times New Roman"/>
        </w:rPr>
        <w:t xml:space="preserve">ора может выступить любая из сторон. Представители стороны, получившие письменное предложение о начале коллективных переговоров от другой стороны, </w:t>
      </w:r>
      <w:r w:rsidRPr="00B97AF2">
        <w:rPr>
          <w:rFonts w:ascii="Times New Roman" w:hAnsi="Times New Roman" w:cs="Times New Roman"/>
        </w:rPr>
        <w:lastRenderedPageBreak/>
        <w:t>обязаны в течение семи календарных дней со дня получения данного предложения вступить в переговоры по разработке и заключению коллективного договора. Представители сторон, участвующие в коллективных переговорах, свободны в выборе вопросов регулирования социально-трудовых отношений.</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Как правило, для разработки коллективного договора приказом работодателя создается комиссия из равного количества представителей работников и представителей работодателя и утверждается график ее работы. Комиссия собирает и обобщает предложения работников и руководителей структурных подразделений для включения в коллективный договор, разрабатывает проект коллективного договора, выносит его на обсуждение общего собрания (конференции) работников. Коллективный договор заключается на срок не более трех лет и вступает в силу с даты его подписания или с даты, указанной в коллективном договоре. Стороны имеют право продлевать действие коллективного договора на срок не более трех лет.</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Коллективный договор должен быть заключен в течение трех месяцев со дня начала переговоров о его заключении. При проведении переговоров по разработке и заключению коллективного договора должны соблюдаться основные принципы социального партнерства, установленные статьей 24 Трудового кодекса Российской Федерации: равноправие сторон; уважение и учет интересов сторон; полномочность представителей сторон; реальность обязательств, принимаемых на себя сторонами; обязательность выполнения сторонами принятых на себя обязательств; ответственность сторон, их представителей за невыполнение по их вине обязательств коллективного договора и другие.</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При наличии двух или более первичных профсоюзных организаций и не достижении согласия между ними о том, кто должен представить интересы работников при подписании коллективного договора, на собрании (конференции) работников может быть избран тайным голосованием единый представительный орган, руководитель которого может быть наделен полномочиями подписать коллективный договор от имени работников.</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Заключенный коллективный договор должен быть представлен работодателем на уведомительную регистрацию в исполнительно-распорядительный орган местного самоуправления по месту нахождения организации в семидневный срок с даты его подписания.</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Грамотный работодатель, проявляя заботу о высвобождаемом контингенте, демонстрирует не только культуру социального партнерства, но и свое отношение к коллективу в целом, получая взамен лояльность и позитивные партнерские отношения между работниками и работодателем.</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На передовых предприятиях, например, действенными обязательствами по предотвращению массового высвобождения работников являются меры, прямо закрепляемые в коллективном договоре в качестве обязательств работодателей: сокращение продолжительности рабочего времени; временное прекращение найма; стимулирование досрочного выхода на пенсию; отказ от использования иностранных рабочих и специалистов; первоочередное увольнение сезонных и временных работников; ограничение (запрет) совмещения профессий и др.</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В отношении бывших работников работодатели могут оставлять право пользования на некоторое время благами и услугами, доступными для лиц, состоящих в трудовых отношениях. Например, за работниками, уволенными в связи с сокращением численности, на период их трудоустройства может сохраняться право пользования санаторно-курортным лечением, детскими дошкольными учреждениями и другими объектами соцкультбыта. Также для высвобождаемых работников в течение определенного времени может сохраняться очередность на получение жилья по прежнему месту работы. В прак</w:t>
      </w:r>
      <w:r w:rsidR="00B97AF2">
        <w:rPr>
          <w:rFonts w:ascii="Times New Roman" w:hAnsi="Times New Roman" w:cs="Times New Roman"/>
          <w:lang w:val="ru-RU"/>
        </w:rPr>
        <w:t>тику</w:t>
      </w:r>
      <w:r w:rsidRPr="00B97AF2">
        <w:rPr>
          <w:rFonts w:ascii="Times New Roman" w:hAnsi="Times New Roman" w:cs="Times New Roman"/>
        </w:rPr>
        <w:t xml:space="preserve"> российских работодателей постепенно вход</w:t>
      </w:r>
      <w:r w:rsidR="00B97AF2">
        <w:rPr>
          <w:rFonts w:ascii="Times New Roman" w:hAnsi="Times New Roman" w:cs="Times New Roman"/>
          <w:lang w:val="ru-RU"/>
        </w:rPr>
        <w:t>ит</w:t>
      </w:r>
      <w:r w:rsidRPr="00B97AF2">
        <w:rPr>
          <w:rFonts w:ascii="Times New Roman" w:hAnsi="Times New Roman" w:cs="Times New Roman"/>
        </w:rPr>
        <w:t xml:space="preserve"> норма, предоставляющая оплачиваемое время среди рабочей недели для </w:t>
      </w:r>
      <w:r w:rsidRPr="00B97AF2">
        <w:rPr>
          <w:rFonts w:ascii="Times New Roman" w:hAnsi="Times New Roman" w:cs="Times New Roman"/>
        </w:rPr>
        <w:lastRenderedPageBreak/>
        <w:t xml:space="preserve">самостоятельного поиска работы лицам, </w:t>
      </w:r>
      <w:r w:rsidR="00B97AF2">
        <w:rPr>
          <w:rFonts w:ascii="Times New Roman" w:hAnsi="Times New Roman" w:cs="Times New Roman"/>
          <w:lang w:val="ru-RU"/>
        </w:rPr>
        <w:t>получившим</w:t>
      </w:r>
      <w:r w:rsidRPr="00B97AF2">
        <w:rPr>
          <w:rFonts w:ascii="Times New Roman" w:hAnsi="Times New Roman" w:cs="Times New Roman"/>
        </w:rPr>
        <w:t xml:space="preserve"> предупреждение о предстоящем сокращении.</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Еще одной возможностью содействия занятости обладает коллективный договор, когда увеличивает, по сравнению с определенным ТК РФ, срок предупреждения о предстоящем сокращении.</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Необходимые консультации по разработке и заключению коллективного договора можно получить в министерстве труда, занятости и кадровой политики Калужской области (248016, г. Калуга, ул. Пролетарская, 111, тел. 719-451).</w:t>
      </w:r>
    </w:p>
    <w:p w:rsidR="001075DB" w:rsidRDefault="001075DB" w:rsidP="00B97AF2">
      <w:pPr>
        <w:ind w:firstLine="709"/>
        <w:jc w:val="both"/>
        <w:rPr>
          <w:rFonts w:ascii="Times New Roman" w:hAnsi="Times New Roman" w:cs="Times New Roman"/>
          <w:b/>
          <w:lang w:val="ru-RU"/>
        </w:rPr>
      </w:pPr>
    </w:p>
    <w:p w:rsidR="0021225D" w:rsidRDefault="001075DB" w:rsidP="00B97AF2">
      <w:pPr>
        <w:ind w:firstLine="709"/>
        <w:jc w:val="both"/>
        <w:rPr>
          <w:rFonts w:ascii="Times New Roman" w:hAnsi="Times New Roman" w:cs="Times New Roman"/>
          <w:b/>
          <w:lang w:val="ru-RU"/>
        </w:rPr>
      </w:pPr>
      <w:r w:rsidRPr="001075DB">
        <w:rPr>
          <w:rFonts w:ascii="Times New Roman" w:hAnsi="Times New Roman" w:cs="Times New Roman"/>
          <w:b/>
        </w:rPr>
        <w:t>Преимущества для работодателей, заключивших коллективный договор</w:t>
      </w:r>
    </w:p>
    <w:p w:rsidR="001075DB" w:rsidRPr="001075DB" w:rsidRDefault="001075DB" w:rsidP="00B97AF2">
      <w:pPr>
        <w:ind w:firstLine="709"/>
        <w:jc w:val="both"/>
        <w:rPr>
          <w:rFonts w:ascii="Times New Roman" w:hAnsi="Times New Roman" w:cs="Times New Roman"/>
          <w:b/>
          <w:lang w:val="ru-RU"/>
        </w:rPr>
      </w:pPr>
    </w:p>
    <w:p w:rsidR="0021225D" w:rsidRPr="001075DB" w:rsidRDefault="001075DB" w:rsidP="001075DB">
      <w:pPr>
        <w:pStyle w:val="aa"/>
        <w:numPr>
          <w:ilvl w:val="0"/>
          <w:numId w:val="5"/>
        </w:numPr>
        <w:jc w:val="both"/>
        <w:rPr>
          <w:rFonts w:ascii="Times New Roman" w:hAnsi="Times New Roman" w:cs="Times New Roman"/>
          <w:b/>
        </w:rPr>
      </w:pPr>
      <w:bookmarkStart w:id="2" w:name="bookmark2"/>
      <w:r w:rsidRPr="001075DB">
        <w:rPr>
          <w:rFonts w:ascii="Times New Roman" w:hAnsi="Times New Roman" w:cs="Times New Roman"/>
          <w:b/>
        </w:rPr>
        <w:t>Ограничение оборота наличных денежных средств организации посредством перечисления заработной платы на банковский счет работника.</w:t>
      </w:r>
      <w:bookmarkEnd w:id="2"/>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Статья 136 ТК РФ устанавливает, что заработная плата выплачивается, как правило, в месте выполняемой работы. Коллективным договором могут быть предусмотрены место и способ выплаты заработной платы. Сегодня это положение позволяет работодателю перечислять зарплату на банковский счет и ограничить оборот наличных денежных средств в организации. Все больше предприятий выбирают данную форму выплаты денежных средств.</w:t>
      </w:r>
    </w:p>
    <w:p w:rsidR="0021225D" w:rsidRPr="001075DB" w:rsidRDefault="001075DB" w:rsidP="001075DB">
      <w:pPr>
        <w:pStyle w:val="aa"/>
        <w:numPr>
          <w:ilvl w:val="0"/>
          <w:numId w:val="5"/>
        </w:numPr>
        <w:jc w:val="both"/>
        <w:rPr>
          <w:rFonts w:ascii="Times New Roman" w:hAnsi="Times New Roman" w:cs="Times New Roman"/>
          <w:b/>
        </w:rPr>
      </w:pPr>
      <w:bookmarkStart w:id="3" w:name="bookmark3"/>
      <w:r w:rsidRPr="001075DB">
        <w:rPr>
          <w:rFonts w:ascii="Times New Roman" w:hAnsi="Times New Roman" w:cs="Times New Roman"/>
          <w:b/>
        </w:rPr>
        <w:t>Увеличение возможности осуществления налогового планирования в организации.</w:t>
      </w:r>
      <w:bookmarkEnd w:id="3"/>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В соответствии с главой 25 Налогового кодекса расходы на оплату труда уменьшают налоговую базу по налогу на прибыль. В эти расходы, помимо зарплаты, включаются стимулирующие начисления и надбавки, компенсационные выплаты, связанные с режимом работы или условиями труда, премии и единовременные поощрительные начисления, а также расходы, связанные с содержанием работников.</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Отдельно законодатель оговорил, что облагаемую базу по налогу на прибыль, например, уменьшают предусмотренные коллективным договором расходы:</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на предоставление бесплатного или льготного питания (п. 25 ст. 270 НК РФ);</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оплату проезда к месту работы и обратно транспортом общего пользования и специальными маршрутами (п. 26 ст. 270 НК РФ).</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Закрепление наиболее полного перечня материальных выплат в коллективном договоре даст возможность осуществить более качественное и системное налоговое планирование в организации.</w:t>
      </w:r>
    </w:p>
    <w:p w:rsidR="0021225D" w:rsidRPr="001075DB" w:rsidRDefault="001075DB" w:rsidP="001075DB">
      <w:pPr>
        <w:pStyle w:val="aa"/>
        <w:numPr>
          <w:ilvl w:val="0"/>
          <w:numId w:val="5"/>
        </w:numPr>
        <w:jc w:val="both"/>
        <w:rPr>
          <w:rFonts w:ascii="Times New Roman" w:hAnsi="Times New Roman" w:cs="Times New Roman"/>
          <w:b/>
        </w:rPr>
      </w:pPr>
      <w:bookmarkStart w:id="4" w:name="bookmark4"/>
      <w:r w:rsidRPr="001075DB">
        <w:rPr>
          <w:rFonts w:ascii="Times New Roman" w:hAnsi="Times New Roman" w:cs="Times New Roman"/>
          <w:b/>
        </w:rPr>
        <w:t>Минимизация потерь, связанных с простоем оборудования.</w:t>
      </w:r>
      <w:bookmarkEnd w:id="4"/>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Многие организации производят продукцию, спрос на которую меняется в зависимости от времени года. Минимизировать потери, связанные с простоями оборудования из-за сезонных колебаний загрузки, можно, установив работникам предприятия в определенное, заранее известное время года, неполное рабочее время и т. п. и закрепив это положение в коллективном договоре.</w:t>
      </w:r>
    </w:p>
    <w:p w:rsidR="0021225D" w:rsidRPr="001075DB" w:rsidRDefault="001075DB" w:rsidP="001075DB">
      <w:pPr>
        <w:pStyle w:val="aa"/>
        <w:numPr>
          <w:ilvl w:val="0"/>
          <w:numId w:val="5"/>
        </w:numPr>
        <w:jc w:val="both"/>
        <w:rPr>
          <w:rFonts w:ascii="Times New Roman" w:hAnsi="Times New Roman" w:cs="Times New Roman"/>
          <w:b/>
        </w:rPr>
      </w:pPr>
      <w:bookmarkStart w:id="5" w:name="bookmark5"/>
      <w:r w:rsidRPr="001075DB">
        <w:rPr>
          <w:rFonts w:ascii="Times New Roman" w:hAnsi="Times New Roman" w:cs="Times New Roman"/>
          <w:b/>
        </w:rPr>
        <w:t>Извлечение максимальной прибыли посредством оптимизации рабочего времени сотрудников.</w:t>
      </w:r>
      <w:bookmarkEnd w:id="5"/>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В некоторых организациях специфика работы такова, что наибольший спрос на предоставляемые услуги приходится на выходные дни. Трудовой кодекс предусматривает двойную оплату за работу в выходные дни. Коллективный договор позволит установить второй выходной день (помимо общего для всех - воскресенья) не субботу, а любой другой день. Это позволит работодателю, не нарушая трудового законодательства, извлекать максимальную прибыль.</w:t>
      </w:r>
    </w:p>
    <w:p w:rsidR="0021225D" w:rsidRPr="001075DB" w:rsidRDefault="001075DB" w:rsidP="001075DB">
      <w:pPr>
        <w:pStyle w:val="aa"/>
        <w:numPr>
          <w:ilvl w:val="0"/>
          <w:numId w:val="5"/>
        </w:numPr>
        <w:jc w:val="both"/>
        <w:rPr>
          <w:rFonts w:ascii="Times New Roman" w:hAnsi="Times New Roman" w:cs="Times New Roman"/>
          <w:b/>
        </w:rPr>
      </w:pPr>
      <w:bookmarkStart w:id="6" w:name="bookmark6"/>
      <w:r w:rsidRPr="001075DB">
        <w:rPr>
          <w:rFonts w:ascii="Times New Roman" w:hAnsi="Times New Roman" w:cs="Times New Roman"/>
          <w:b/>
        </w:rPr>
        <w:t>Повышение эффективности производства посредством обновления кадров.</w:t>
      </w:r>
      <w:bookmarkEnd w:id="6"/>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lastRenderedPageBreak/>
        <w:t>В коллективном договоре может закрепляться материальная помощь, выплачиваемая работнику, увольняемому, допустим, в связи с выходом на пенсию повозрасту. Размер её определяется в зависимости от количества лет, проработанных им в данной организации. Такая мера позволит, с одной стороны, существенно материально поддержать работника при выходе</w:t>
      </w:r>
      <w:r w:rsidR="00B97AF2">
        <w:rPr>
          <w:rFonts w:ascii="Times New Roman" w:hAnsi="Times New Roman" w:cs="Times New Roman"/>
          <w:lang w:val="ru-RU"/>
        </w:rPr>
        <w:t xml:space="preserve"> на</w:t>
      </w:r>
      <w:r w:rsidRPr="00B97AF2">
        <w:rPr>
          <w:rFonts w:ascii="Times New Roman" w:hAnsi="Times New Roman" w:cs="Times New Roman"/>
        </w:rPr>
        <w:t xml:space="preserve"> пенсию, с другой стороны, освободить рабочее место для молодого перспективного работника.</w:t>
      </w:r>
    </w:p>
    <w:p w:rsidR="0021225D" w:rsidRPr="001075DB" w:rsidRDefault="001075DB" w:rsidP="001075DB">
      <w:pPr>
        <w:pStyle w:val="aa"/>
        <w:numPr>
          <w:ilvl w:val="0"/>
          <w:numId w:val="5"/>
        </w:numPr>
        <w:jc w:val="both"/>
        <w:rPr>
          <w:rFonts w:ascii="Times New Roman" w:hAnsi="Times New Roman" w:cs="Times New Roman"/>
          <w:b/>
        </w:rPr>
      </w:pPr>
      <w:r w:rsidRPr="001075DB">
        <w:rPr>
          <w:rFonts w:ascii="Times New Roman" w:hAnsi="Times New Roman" w:cs="Times New Roman"/>
          <w:b/>
        </w:rPr>
        <w:t>Сокращение объемов кадрового документооборота.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В небольшой компании работодатель может оговорить все аспекты трудовых отношений в трудовом договоре с каждым сотрудником. Но на любом среднем или крупном предприятии у работодателя нет возможности контактировать непосредственно с каждым из работников. В этом случае взаимодействие с работниками он осуществляет посредством коллективного договора. А в трудовых договорах даются ссылки на общие правила, распространяющиеся на всех сотрудников.</w:t>
      </w:r>
    </w:p>
    <w:p w:rsidR="0021225D" w:rsidRPr="001075DB" w:rsidRDefault="001075DB" w:rsidP="001075DB">
      <w:pPr>
        <w:pStyle w:val="aa"/>
        <w:numPr>
          <w:ilvl w:val="0"/>
          <w:numId w:val="5"/>
        </w:numPr>
        <w:jc w:val="both"/>
        <w:rPr>
          <w:rFonts w:ascii="Times New Roman" w:hAnsi="Times New Roman" w:cs="Times New Roman"/>
          <w:b/>
        </w:rPr>
      </w:pPr>
      <w:r w:rsidRPr="001075DB">
        <w:rPr>
          <w:rFonts w:ascii="Times New Roman" w:hAnsi="Times New Roman" w:cs="Times New Roman"/>
          <w:b/>
        </w:rPr>
        <w:t>Создание достойного имиджа организации в лице партнеров по бизнесу, конкурентов и государства.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Частью коллективного договора можно сделать положение о корпоративной культуре поведения в организации, о внешнем виде сотрудников, о стиле их общения с клиентами и т. д. Это, безусловно, создаст благоприятное впечатление об организации.</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Кроме того, наличие коллективного договора позволит воспринимать данную организацию не как фирму-однодневку, а как серьезного партнера по бизнесу и достойного конкурента. И такая организация всегда может рассчитывать на благожелательное отношение и, при необходимости, помощь со стороны органов государственной власти, поскольку цель у социально ответственного работодателя и государства одна - это развитие экономики на фоне социального благополучия граждан.</w:t>
      </w:r>
    </w:p>
    <w:p w:rsidR="001075DB" w:rsidRPr="001075DB" w:rsidRDefault="001075DB" w:rsidP="001075DB">
      <w:pPr>
        <w:pStyle w:val="aa"/>
        <w:numPr>
          <w:ilvl w:val="0"/>
          <w:numId w:val="5"/>
        </w:numPr>
        <w:jc w:val="both"/>
        <w:rPr>
          <w:rFonts w:ascii="Times New Roman" w:hAnsi="Times New Roman" w:cs="Times New Roman"/>
          <w:b/>
        </w:rPr>
      </w:pPr>
      <w:r w:rsidRPr="001075DB">
        <w:rPr>
          <w:rFonts w:ascii="Times New Roman" w:hAnsi="Times New Roman" w:cs="Times New Roman"/>
          <w:b/>
        </w:rPr>
        <w:t>Минимизация возможностей возникновения коллективных трудовых споров.</w:t>
      </w:r>
    </w:p>
    <w:p w:rsidR="0021225D" w:rsidRPr="00B97AF2" w:rsidRDefault="001075DB" w:rsidP="001075DB">
      <w:pPr>
        <w:jc w:val="both"/>
        <w:rPr>
          <w:rFonts w:ascii="Times New Roman" w:hAnsi="Times New Roman" w:cs="Times New Roman"/>
        </w:rPr>
      </w:pPr>
      <w:r w:rsidRPr="001075DB">
        <w:rPr>
          <w:rFonts w:ascii="Times New Roman" w:hAnsi="Times New Roman" w:cs="Times New Roman"/>
        </w:rPr>
        <w:t xml:space="preserve"> Реализация коллективного договора является гарантом социальной стабильности в</w:t>
      </w:r>
      <w:r>
        <w:rPr>
          <w:rFonts w:ascii="Times New Roman" w:hAnsi="Times New Roman" w:cs="Times New Roman"/>
          <w:lang w:val="ru-RU"/>
        </w:rPr>
        <w:t xml:space="preserve"> </w:t>
      </w:r>
      <w:r w:rsidRPr="00B97AF2">
        <w:rPr>
          <w:rFonts w:ascii="Times New Roman" w:hAnsi="Times New Roman" w:cs="Times New Roman"/>
        </w:rPr>
        <w:t>трудовом коллективе. Как правило, заключение коллективного договора оказывает положительное влияние на мотивацию труда. Люди трудятся с большей отдачей, когда видят, что руководитель считается с их мнением и интересами.</w:t>
      </w:r>
    </w:p>
    <w:p w:rsidR="001075DB" w:rsidRDefault="001075DB" w:rsidP="001075DB">
      <w:pPr>
        <w:ind w:firstLine="709"/>
        <w:jc w:val="center"/>
        <w:rPr>
          <w:rFonts w:ascii="Times New Roman" w:hAnsi="Times New Roman" w:cs="Times New Roman"/>
          <w:b/>
          <w:i/>
          <w:lang w:val="ru-RU"/>
        </w:rPr>
      </w:pPr>
    </w:p>
    <w:p w:rsidR="0021225D" w:rsidRPr="001075DB" w:rsidRDefault="001075DB" w:rsidP="001075DB">
      <w:pPr>
        <w:ind w:firstLine="709"/>
        <w:jc w:val="center"/>
        <w:rPr>
          <w:rFonts w:ascii="Times New Roman" w:hAnsi="Times New Roman" w:cs="Times New Roman"/>
          <w:b/>
          <w:i/>
        </w:rPr>
      </w:pPr>
      <w:r w:rsidRPr="001075DB">
        <w:rPr>
          <w:rFonts w:ascii="Times New Roman" w:hAnsi="Times New Roman" w:cs="Times New Roman"/>
          <w:b/>
          <w:i/>
        </w:rPr>
        <w:t>Полезные адреса: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 xml:space="preserve">Министерство труда, занятости и кадровой политики Калужской области, 248016, г. Калуга, ул. Пролетарская, 111, тел. (4842) 719-411, факс (4842) 719-420, E-mail: </w:t>
      </w:r>
      <w:hyperlink r:id="rId7" w:history="1">
        <w:r w:rsidRPr="00B97AF2">
          <w:rPr>
            <w:rStyle w:val="a3"/>
            <w:rFonts w:ascii="Times New Roman" w:hAnsi="Times New Roman" w:cs="Times New Roman"/>
          </w:rPr>
          <w:t>mintrud@adm.kaluga.ru</w:t>
        </w:r>
      </w:hyperlink>
      <w:r w:rsidRPr="00B97AF2">
        <w:rPr>
          <w:rFonts w:ascii="Times New Roman" w:hAnsi="Times New Roman" w:cs="Times New Roman"/>
        </w:rPr>
        <w:t xml:space="preserve"> , </w:t>
      </w:r>
      <w:hyperlink r:id="rId8" w:history="1">
        <w:r w:rsidRPr="00B97AF2">
          <w:rPr>
            <w:rStyle w:val="a3"/>
            <w:rFonts w:ascii="Times New Roman" w:hAnsi="Times New Roman" w:cs="Times New Roman"/>
          </w:rPr>
          <w:t>http://www.admoblkaluga.ru/sub/trud/</w:t>
        </w:r>
      </w:hyperlink>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министр - Подковинская Ирина Александровна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Государственная инспекция труда в Калужской области, 248030, г. Калуга, ул. Герцена, д. 16, тел. (4842) 56-09-89, 56-09-87, 56-09-84</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и.о. руководителя - Позднякова Наталья Юрьевна</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 xml:space="preserve">Территориальное объединение организаций профсоюзов «Калужский областной совет профсоюзов», 248600, г. Калуга, ул. Ленина, д. 81, тел. (4842) 56-26-33, факс (4842) 57-63-20, E-mail: </w:t>
      </w:r>
      <w:hyperlink r:id="rId9" w:history="1">
        <w:r w:rsidRPr="00B97AF2">
          <w:rPr>
            <w:rStyle w:val="a3"/>
            <w:rFonts w:ascii="Times New Roman" w:hAnsi="Times New Roman" w:cs="Times New Roman"/>
          </w:rPr>
          <w:t>oblsovprof@post.ru</w:t>
        </w:r>
      </w:hyperlink>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председатель - Гречанинов Александр Петрович</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 xml:space="preserve">Региональное объединение работодателей «Калужское объединение промышленников и предпринимателей», 248001, г. Калуга, ул. Суворова, д. 121, офис 424, тел. (4842) 74-47-41, тел./факс (4842) 72-06-99, E-mail: </w:t>
      </w:r>
      <w:hyperlink r:id="rId10" w:history="1">
        <w:r w:rsidRPr="00B97AF2">
          <w:rPr>
            <w:rStyle w:val="a3"/>
            <w:rFonts w:ascii="Times New Roman" w:hAnsi="Times New Roman" w:cs="Times New Roman"/>
          </w:rPr>
          <w:t>region@kaluga.ru</w:t>
        </w:r>
      </w:hyperlink>
      <w:r w:rsidRPr="00B97AF2">
        <w:rPr>
          <w:rFonts w:ascii="Times New Roman" w:hAnsi="Times New Roman" w:cs="Times New Roman"/>
        </w:rPr>
        <w:t xml:space="preserve"> генеральный директор - Потехин Сергей Геннадиевич</w:t>
      </w:r>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 xml:space="preserve">Калужская торгово-промышленная палата, 248600, г. Калуга, пл. Старый Торг, д. 9, тел./факс (4842) 56-47-98, E-mail: </w:t>
      </w:r>
      <w:hyperlink r:id="rId11" w:history="1">
        <w:r w:rsidRPr="00B97AF2">
          <w:rPr>
            <w:rStyle w:val="a3"/>
            <w:rFonts w:ascii="Times New Roman" w:hAnsi="Times New Roman" w:cs="Times New Roman"/>
          </w:rPr>
          <w:t>tpp@tppkaluga.ru</w:t>
        </w:r>
      </w:hyperlink>
      <w:r w:rsidRPr="00B97AF2">
        <w:rPr>
          <w:rFonts w:ascii="Times New Roman" w:hAnsi="Times New Roman" w:cs="Times New Roman"/>
        </w:rPr>
        <w:t xml:space="preserve">; http:// </w:t>
      </w:r>
      <w:hyperlink r:id="rId12" w:history="1">
        <w:r w:rsidRPr="00B97AF2">
          <w:rPr>
            <w:rStyle w:val="a3"/>
            <w:rFonts w:ascii="Times New Roman" w:hAnsi="Times New Roman" w:cs="Times New Roman"/>
          </w:rPr>
          <w:t>www.tppkaluga.ru</w:t>
        </w:r>
      </w:hyperlink>
    </w:p>
    <w:p w:rsidR="0021225D" w:rsidRPr="00B97AF2" w:rsidRDefault="001075DB" w:rsidP="00B97AF2">
      <w:pPr>
        <w:ind w:firstLine="709"/>
        <w:jc w:val="both"/>
        <w:rPr>
          <w:rFonts w:ascii="Times New Roman" w:hAnsi="Times New Roman" w:cs="Times New Roman"/>
        </w:rPr>
      </w:pPr>
      <w:r w:rsidRPr="00B97AF2">
        <w:rPr>
          <w:rFonts w:ascii="Times New Roman" w:hAnsi="Times New Roman" w:cs="Times New Roman"/>
        </w:rPr>
        <w:t>президент - Розанова Татьяна Геннадьевна</w:t>
      </w:r>
    </w:p>
    <w:sectPr w:rsidR="0021225D" w:rsidRPr="00B97AF2" w:rsidSect="00B97AF2">
      <w:headerReference w:type="default" r:id="rId13"/>
      <w:pgSz w:w="11905" w:h="16837"/>
      <w:pgMar w:top="1134" w:right="1132" w:bottom="1134" w:left="1701"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0EC5" w:rsidRDefault="00020EC5" w:rsidP="0021225D">
      <w:r>
        <w:separator/>
      </w:r>
    </w:p>
  </w:endnote>
  <w:endnote w:type="continuationSeparator" w:id="1">
    <w:p w:rsidR="00020EC5" w:rsidRDefault="00020EC5" w:rsidP="002122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0EC5" w:rsidRDefault="00020EC5"/>
  </w:footnote>
  <w:footnote w:type="continuationSeparator" w:id="1">
    <w:p w:rsidR="00020EC5" w:rsidRDefault="00020EC5"/>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25D" w:rsidRDefault="001075DB">
    <w:pPr>
      <w:pStyle w:val="a8"/>
      <w:framePr w:h="139" w:wrap="none" w:vAnchor="text" w:hAnchor="page" w:x="3881" w:y="3082"/>
      <w:shd w:val="clear" w:color="auto" w:fill="auto"/>
      <w:spacing w:line="202" w:lineRule="exact"/>
      <w:jc w:val="center"/>
    </w:pPr>
    <w:r>
      <w:rPr>
        <w:rStyle w:val="8pt"/>
      </w:rPr>
      <w:t>1</w:t>
    </w:r>
  </w:p>
  <w:p w:rsidR="0021225D" w:rsidRDefault="0021225D">
    <w:pPr>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C07DDB"/>
    <w:multiLevelType w:val="multilevel"/>
    <w:tmpl w:val="169236BC"/>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6"/>
        <w:szCs w:val="16"/>
        <w:u w:val="none"/>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9AA1EEA"/>
    <w:multiLevelType w:val="multilevel"/>
    <w:tmpl w:val="7AA8102A"/>
    <w:lvl w:ilvl="0">
      <w:start w:val="1"/>
      <w:numFmt w:val="bullet"/>
      <w:lvlText w:val="&gt;"/>
      <w:lvlJc w:val="left"/>
      <w:rPr>
        <w:rFonts w:ascii="Times New Roman" w:eastAsia="Times New Roman" w:hAnsi="Times New Roman" w:cs="Times New Roman"/>
        <w:b/>
        <w:bCs/>
        <w:i w:val="0"/>
        <w:iCs w:val="0"/>
        <w:smallCaps w:val="0"/>
        <w:strike w:val="0"/>
        <w:color w:val="000000"/>
        <w:spacing w:val="0"/>
        <w:w w:val="100"/>
        <w:position w:val="0"/>
        <w:sz w:val="16"/>
        <w:szCs w:val="16"/>
        <w:u w:val="none"/>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520414A"/>
    <w:multiLevelType w:val="hybridMultilevel"/>
    <w:tmpl w:val="1AEE9B1C"/>
    <w:lvl w:ilvl="0" w:tplc="D35A9B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38E15EA3"/>
    <w:multiLevelType w:val="hybridMultilevel"/>
    <w:tmpl w:val="DECCEE70"/>
    <w:lvl w:ilvl="0" w:tplc="0F0C7CD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6A4A5C9A"/>
    <w:multiLevelType w:val="multilevel"/>
    <w:tmpl w:val="6FD832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rPr>
    </w:lvl>
    <w:lvl w:ilvl="1">
      <w:start w:val="1"/>
      <w:numFmt w:val="decimal"/>
      <w:lvlText w:val="%2."/>
      <w:lvlJc w:val="left"/>
      <w:rPr>
        <w:rFonts w:ascii="Times New Roman" w:eastAsia="Times New Roman" w:hAnsi="Times New Roman" w:cs="Times New Roman"/>
        <w:b/>
        <w:bCs/>
        <w:i w:val="0"/>
        <w:iCs w:val="0"/>
        <w:smallCaps w:val="0"/>
        <w:strike w:val="0"/>
        <w:color w:val="000000"/>
        <w:spacing w:val="0"/>
        <w:w w:val="100"/>
        <w:position w:val="0"/>
        <w:sz w:val="16"/>
        <w:szCs w:val="16"/>
        <w:u w:val="none"/>
        <w:lang/>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drawingGridHorizontalSpacing w:val="181"/>
  <w:drawingGridVerticalSpacing w:val="181"/>
  <w:characterSpacingControl w:val="compressPunctuation"/>
  <w:footnotePr>
    <w:footnote w:id="0"/>
    <w:footnote w:id="1"/>
  </w:footnotePr>
  <w:endnotePr>
    <w:endnote w:id="0"/>
    <w:endnote w:id="1"/>
  </w:endnotePr>
  <w:compat>
    <w:doNotExpandShiftReturn/>
    <w:useFELayout/>
  </w:compat>
  <w:rsids>
    <w:rsidRoot w:val="0021225D"/>
    <w:rsid w:val="00020EC5"/>
    <w:rsid w:val="001075DB"/>
    <w:rsid w:val="0021225D"/>
    <w:rsid w:val="00B97AF2"/>
    <w:rsid w:val="00F8673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1225D"/>
    <w:rPr>
      <w:color w:val="00000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21225D"/>
    <w:rPr>
      <w:color w:val="000080"/>
      <w:u w:val="single"/>
    </w:rPr>
  </w:style>
  <w:style w:type="character" w:customStyle="1" w:styleId="a4">
    <w:name w:val="Подпись к картинке_"/>
    <w:basedOn w:val="a0"/>
    <w:link w:val="a5"/>
    <w:rsid w:val="0021225D"/>
    <w:rPr>
      <w:b w:val="0"/>
      <w:bCs w:val="0"/>
      <w:i w:val="0"/>
      <w:iCs w:val="0"/>
      <w:smallCaps w:val="0"/>
      <w:strike w:val="0"/>
      <w:spacing w:val="0"/>
      <w:sz w:val="8"/>
      <w:szCs w:val="8"/>
    </w:rPr>
  </w:style>
  <w:style w:type="character" w:customStyle="1" w:styleId="1">
    <w:name w:val="Заголовок №1_"/>
    <w:basedOn w:val="a0"/>
    <w:link w:val="10"/>
    <w:rsid w:val="0021225D"/>
    <w:rPr>
      <w:rFonts w:ascii="Times New Roman" w:eastAsia="Times New Roman" w:hAnsi="Times New Roman" w:cs="Times New Roman"/>
      <w:b w:val="0"/>
      <w:bCs w:val="0"/>
      <w:i w:val="0"/>
      <w:iCs w:val="0"/>
      <w:smallCaps w:val="0"/>
      <w:strike w:val="0"/>
      <w:spacing w:val="0"/>
      <w:sz w:val="26"/>
      <w:szCs w:val="26"/>
    </w:rPr>
  </w:style>
  <w:style w:type="character" w:customStyle="1" w:styleId="2">
    <w:name w:val="Заголовок №2_"/>
    <w:basedOn w:val="a0"/>
    <w:link w:val="20"/>
    <w:rsid w:val="0021225D"/>
    <w:rPr>
      <w:rFonts w:ascii="Times New Roman" w:eastAsia="Times New Roman" w:hAnsi="Times New Roman" w:cs="Times New Roman"/>
      <w:b w:val="0"/>
      <w:bCs w:val="0"/>
      <w:i w:val="0"/>
      <w:iCs w:val="0"/>
      <w:smallCaps w:val="0"/>
      <w:strike w:val="0"/>
      <w:spacing w:val="0"/>
      <w:sz w:val="26"/>
      <w:szCs w:val="26"/>
    </w:rPr>
  </w:style>
  <w:style w:type="character" w:customStyle="1" w:styleId="a6">
    <w:name w:val="Основной текст_"/>
    <w:basedOn w:val="a0"/>
    <w:link w:val="3"/>
    <w:rsid w:val="0021225D"/>
    <w:rPr>
      <w:rFonts w:ascii="Times New Roman" w:eastAsia="Times New Roman" w:hAnsi="Times New Roman" w:cs="Times New Roman"/>
      <w:b w:val="0"/>
      <w:bCs w:val="0"/>
      <w:i w:val="0"/>
      <w:iCs w:val="0"/>
      <w:smallCaps w:val="0"/>
      <w:strike w:val="0"/>
      <w:spacing w:val="0"/>
      <w:sz w:val="16"/>
      <w:szCs w:val="16"/>
    </w:rPr>
  </w:style>
  <w:style w:type="character" w:customStyle="1" w:styleId="a7">
    <w:name w:val="Колонтитул_"/>
    <w:basedOn w:val="a0"/>
    <w:link w:val="a8"/>
    <w:rsid w:val="0021225D"/>
    <w:rPr>
      <w:rFonts w:ascii="Times New Roman" w:eastAsia="Times New Roman" w:hAnsi="Times New Roman" w:cs="Times New Roman"/>
      <w:b w:val="0"/>
      <w:bCs w:val="0"/>
      <w:i w:val="0"/>
      <w:iCs w:val="0"/>
      <w:smallCaps w:val="0"/>
      <w:strike w:val="0"/>
      <w:sz w:val="20"/>
      <w:szCs w:val="20"/>
    </w:rPr>
  </w:style>
  <w:style w:type="character" w:customStyle="1" w:styleId="8pt">
    <w:name w:val="Колонтитул + 8 pt"/>
    <w:basedOn w:val="a7"/>
    <w:rsid w:val="0021225D"/>
    <w:rPr>
      <w:sz w:val="16"/>
      <w:szCs w:val="16"/>
    </w:rPr>
  </w:style>
  <w:style w:type="character" w:customStyle="1" w:styleId="21">
    <w:name w:val="Основной текст (2)_"/>
    <w:basedOn w:val="a0"/>
    <w:link w:val="210"/>
    <w:rsid w:val="0021225D"/>
    <w:rPr>
      <w:rFonts w:ascii="Times New Roman" w:eastAsia="Times New Roman" w:hAnsi="Times New Roman" w:cs="Times New Roman"/>
      <w:b w:val="0"/>
      <w:bCs w:val="0"/>
      <w:i w:val="0"/>
      <w:iCs w:val="0"/>
      <w:smallCaps w:val="0"/>
      <w:strike w:val="0"/>
      <w:spacing w:val="0"/>
      <w:sz w:val="16"/>
      <w:szCs w:val="16"/>
    </w:rPr>
  </w:style>
  <w:style w:type="character" w:customStyle="1" w:styleId="30">
    <w:name w:val="Заголовок №3_"/>
    <w:basedOn w:val="a0"/>
    <w:link w:val="31"/>
    <w:rsid w:val="0021225D"/>
    <w:rPr>
      <w:rFonts w:ascii="Times New Roman" w:eastAsia="Times New Roman" w:hAnsi="Times New Roman" w:cs="Times New Roman"/>
      <w:b w:val="0"/>
      <w:bCs w:val="0"/>
      <w:i w:val="0"/>
      <w:iCs w:val="0"/>
      <w:smallCaps w:val="0"/>
      <w:strike w:val="0"/>
      <w:spacing w:val="0"/>
      <w:sz w:val="16"/>
      <w:szCs w:val="16"/>
    </w:rPr>
  </w:style>
  <w:style w:type="character" w:customStyle="1" w:styleId="a9">
    <w:name w:val="Основной текст + Полужирный"/>
    <w:basedOn w:val="a6"/>
    <w:rsid w:val="0021225D"/>
    <w:rPr>
      <w:b/>
      <w:bCs/>
      <w:spacing w:val="0"/>
    </w:rPr>
  </w:style>
  <w:style w:type="character" w:customStyle="1" w:styleId="22">
    <w:name w:val="Основной текст (2)"/>
    <w:basedOn w:val="21"/>
    <w:rsid w:val="0021225D"/>
    <w:rPr>
      <w:u w:val="single"/>
    </w:rPr>
  </w:style>
  <w:style w:type="character" w:customStyle="1" w:styleId="11">
    <w:name w:val="Основной текст1"/>
    <w:basedOn w:val="a6"/>
    <w:rsid w:val="0021225D"/>
    <w:rPr>
      <w:spacing w:val="0"/>
      <w:lang w:val="en-US"/>
    </w:rPr>
  </w:style>
  <w:style w:type="character" w:customStyle="1" w:styleId="23">
    <w:name w:val="Основной текст2"/>
    <w:basedOn w:val="a6"/>
    <w:rsid w:val="0021225D"/>
    <w:rPr>
      <w:spacing w:val="0"/>
      <w:u w:val="single"/>
      <w:lang w:val="en-US"/>
    </w:rPr>
  </w:style>
  <w:style w:type="character" w:customStyle="1" w:styleId="24">
    <w:name w:val="Основной текст (2) + Не полужирный"/>
    <w:basedOn w:val="21"/>
    <w:rsid w:val="0021225D"/>
    <w:rPr>
      <w:b/>
      <w:bCs/>
      <w:spacing w:val="0"/>
    </w:rPr>
  </w:style>
  <w:style w:type="character" w:customStyle="1" w:styleId="220">
    <w:name w:val="Основной текст (2) + Не полужирный2"/>
    <w:basedOn w:val="21"/>
    <w:rsid w:val="0021225D"/>
    <w:rPr>
      <w:b/>
      <w:bCs/>
      <w:spacing w:val="0"/>
      <w:lang w:val="en-US"/>
    </w:rPr>
  </w:style>
  <w:style w:type="character" w:customStyle="1" w:styleId="211">
    <w:name w:val="Основной текст (2) + Не полужирный1"/>
    <w:basedOn w:val="21"/>
    <w:rsid w:val="0021225D"/>
    <w:rPr>
      <w:b/>
      <w:bCs/>
      <w:spacing w:val="0"/>
      <w:u w:val="single"/>
      <w:lang w:val="en-US"/>
    </w:rPr>
  </w:style>
  <w:style w:type="paragraph" w:customStyle="1" w:styleId="a5">
    <w:name w:val="Подпись к картинке"/>
    <w:basedOn w:val="a"/>
    <w:link w:val="a4"/>
    <w:rsid w:val="0021225D"/>
    <w:pPr>
      <w:shd w:val="clear" w:color="auto" w:fill="FFFFFF"/>
      <w:spacing w:line="82" w:lineRule="exact"/>
    </w:pPr>
    <w:rPr>
      <w:sz w:val="8"/>
      <w:szCs w:val="8"/>
    </w:rPr>
  </w:style>
  <w:style w:type="paragraph" w:customStyle="1" w:styleId="10">
    <w:name w:val="Заголовок №1"/>
    <w:basedOn w:val="a"/>
    <w:link w:val="1"/>
    <w:rsid w:val="0021225D"/>
    <w:pPr>
      <w:shd w:val="clear" w:color="auto" w:fill="FFFFFF"/>
      <w:spacing w:after="60" w:line="0" w:lineRule="atLeast"/>
      <w:jc w:val="center"/>
      <w:outlineLvl w:val="0"/>
    </w:pPr>
    <w:rPr>
      <w:rFonts w:ascii="Times New Roman" w:eastAsia="Times New Roman" w:hAnsi="Times New Roman" w:cs="Times New Roman"/>
      <w:b/>
      <w:bCs/>
      <w:sz w:val="26"/>
      <w:szCs w:val="26"/>
    </w:rPr>
  </w:style>
  <w:style w:type="paragraph" w:customStyle="1" w:styleId="20">
    <w:name w:val="Заголовок №2"/>
    <w:basedOn w:val="a"/>
    <w:link w:val="2"/>
    <w:rsid w:val="0021225D"/>
    <w:pPr>
      <w:shd w:val="clear" w:color="auto" w:fill="FFFFFF"/>
      <w:spacing w:before="60" w:line="312" w:lineRule="exact"/>
      <w:jc w:val="center"/>
      <w:outlineLvl w:val="1"/>
    </w:pPr>
    <w:rPr>
      <w:rFonts w:ascii="Times New Roman" w:eastAsia="Times New Roman" w:hAnsi="Times New Roman" w:cs="Times New Roman"/>
      <w:b/>
      <w:bCs/>
      <w:sz w:val="26"/>
      <w:szCs w:val="26"/>
    </w:rPr>
  </w:style>
  <w:style w:type="paragraph" w:customStyle="1" w:styleId="3">
    <w:name w:val="Основной текст3"/>
    <w:basedOn w:val="a"/>
    <w:link w:val="a6"/>
    <w:rsid w:val="0021225D"/>
    <w:pPr>
      <w:shd w:val="clear" w:color="auto" w:fill="FFFFFF"/>
      <w:spacing w:line="202" w:lineRule="exact"/>
      <w:ind w:hanging="220"/>
      <w:jc w:val="both"/>
    </w:pPr>
    <w:rPr>
      <w:rFonts w:ascii="Times New Roman" w:eastAsia="Times New Roman" w:hAnsi="Times New Roman" w:cs="Times New Roman"/>
      <w:sz w:val="16"/>
      <w:szCs w:val="16"/>
    </w:rPr>
  </w:style>
  <w:style w:type="paragraph" w:customStyle="1" w:styleId="a8">
    <w:name w:val="Колонтитул"/>
    <w:basedOn w:val="a"/>
    <w:link w:val="a7"/>
    <w:rsid w:val="0021225D"/>
    <w:pPr>
      <w:shd w:val="clear" w:color="auto" w:fill="FFFFFF"/>
    </w:pPr>
    <w:rPr>
      <w:rFonts w:ascii="Times New Roman" w:eastAsia="Times New Roman" w:hAnsi="Times New Roman" w:cs="Times New Roman"/>
      <w:sz w:val="20"/>
      <w:szCs w:val="20"/>
    </w:rPr>
  </w:style>
  <w:style w:type="paragraph" w:customStyle="1" w:styleId="210">
    <w:name w:val="Основной текст (2)1"/>
    <w:basedOn w:val="a"/>
    <w:link w:val="21"/>
    <w:rsid w:val="0021225D"/>
    <w:pPr>
      <w:shd w:val="clear" w:color="auto" w:fill="FFFFFF"/>
      <w:spacing w:before="300" w:after="120" w:line="0" w:lineRule="atLeast"/>
      <w:ind w:hanging="220"/>
      <w:jc w:val="both"/>
    </w:pPr>
    <w:rPr>
      <w:rFonts w:ascii="Times New Roman" w:eastAsia="Times New Roman" w:hAnsi="Times New Roman" w:cs="Times New Roman"/>
      <w:b/>
      <w:bCs/>
      <w:sz w:val="16"/>
      <w:szCs w:val="16"/>
    </w:rPr>
  </w:style>
  <w:style w:type="paragraph" w:customStyle="1" w:styleId="31">
    <w:name w:val="Заголовок №3"/>
    <w:basedOn w:val="a"/>
    <w:link w:val="30"/>
    <w:rsid w:val="0021225D"/>
    <w:pPr>
      <w:shd w:val="clear" w:color="auto" w:fill="FFFFFF"/>
      <w:spacing w:before="120" w:line="202" w:lineRule="exact"/>
      <w:ind w:firstLine="500"/>
      <w:jc w:val="both"/>
      <w:outlineLvl w:val="2"/>
    </w:pPr>
    <w:rPr>
      <w:rFonts w:ascii="Times New Roman" w:eastAsia="Times New Roman" w:hAnsi="Times New Roman" w:cs="Times New Roman"/>
      <w:b/>
      <w:bCs/>
      <w:sz w:val="16"/>
      <w:szCs w:val="16"/>
    </w:rPr>
  </w:style>
  <w:style w:type="paragraph" w:styleId="aa">
    <w:name w:val="List Paragraph"/>
    <w:basedOn w:val="a"/>
    <w:uiPriority w:val="34"/>
    <w:qFormat/>
    <w:rsid w:val="00B97AF2"/>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www.admoblkaluga.ru/sub/tru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intrud@adm.kaluga.ru" TargetMode="External"/><Relationship Id="rId12" Type="http://schemas.openxmlformats.org/officeDocument/2006/relationships/hyperlink" Target="http://www.tppkaluga.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pp@tppkaluga.r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region@kaluga.ru" TargetMode="External"/><Relationship Id="rId4" Type="http://schemas.openxmlformats.org/officeDocument/2006/relationships/webSettings" Target="webSettings.xml"/><Relationship Id="rId9" Type="http://schemas.openxmlformats.org/officeDocument/2006/relationships/hyperlink" Target="mailto:oblsovprof@post.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2013</Words>
  <Characters>11480</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Администрация</Company>
  <LinksUpToDate>false</LinksUpToDate>
  <CharactersWithSpaces>13467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1</cp:revision>
  <dcterms:created xsi:type="dcterms:W3CDTF">2012-10-05T07:29:00Z</dcterms:created>
  <dcterms:modified xsi:type="dcterms:W3CDTF">2012-10-05T07:42:00Z</dcterms:modified>
</cp:coreProperties>
</file>