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311" w:rsidRPr="00263311" w:rsidRDefault="00263311" w:rsidP="00263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331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8255" cy="8255"/>
            <wp:effectExtent l="0" t="0" r="0" b="0"/>
            <wp:docPr id="118" name="Рисунок 118" descr="http://vts01-piexpert1.oms.tn.corp:8081/provznan/styles/custom/img/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ts01-piexpert1.oms.tn.corp:8081/provznan/styles/custom/img/logo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5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63311" w:rsidRPr="00263311" w:rsidTr="00263311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tbl>
            <w:tblPr>
              <w:tblW w:w="0" w:type="auto"/>
              <w:jc w:val="center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263311" w:rsidRPr="00263311">
              <w:trPr>
                <w:tblCellSpacing w:w="7" w:type="dxa"/>
                <w:jc w:val="center"/>
              </w:trPr>
              <w:tc>
                <w:tcPr>
                  <w:tcW w:w="9600" w:type="dxa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002E67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95"/>
                    <w:gridCol w:w="732"/>
                  </w:tblGrid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002E67"/>
                        <w:noWrap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noProof/>
                            <w:color w:val="000080"/>
                            <w:sz w:val="20"/>
                            <w:szCs w:val="20"/>
                            <w:lang w:eastAsia="ru-RU"/>
                          </w:rPr>
                          <w:drawing>
                            <wp:inline distT="0" distB="0" distL="0" distR="0">
                              <wp:extent cx="819150" cy="906145"/>
                              <wp:effectExtent l="0" t="0" r="0" b="8255"/>
                              <wp:docPr id="117" name="Рисунок 117" descr="http://vts01-piexpert1.oms.tn.corp:8081/provznan/styles/custom/img/menulogo.gif">
                                <a:hlinkClick xmlns:a="http://schemas.openxmlformats.org/drawingml/2006/main" r:id="rId5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vts01-piexpert1.oms.tn.corp:8081/provznan/styles/custom/img/menulogo.gif">
                                        <a:hlinkClick r:id="rId5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19150" cy="9061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noProof/>
                            <w:color w:val="333333"/>
                            <w:sz w:val="20"/>
                            <w:szCs w:val="20"/>
                            <w:lang w:eastAsia="ru-RU"/>
                          </w:rPr>
                          <w:drawing>
                            <wp:inline distT="0" distB="0" distL="0" distR="0">
                              <wp:extent cx="5327650" cy="906145"/>
                              <wp:effectExtent l="0" t="0" r="6350" b="8255"/>
                              <wp:docPr id="116" name="Рисунок 116" descr="http://vts01-piexpert1.oms.tn.corp:8081/provznan/styles/custom/img/top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vts01-piexpert1.oms.tn.corp:8081/provznan/styles/custom/img/top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327650" cy="9061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002E67"/>
                        <w:noWrap/>
                        <w:vAlign w:val="center"/>
                        <w:hideMark/>
                      </w:tcPr>
                      <w:tbl>
                        <w:tblPr>
                          <w:tblW w:w="0" w:type="auto"/>
                          <w:jc w:val="righ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32"/>
                        </w:tblGrid>
                        <w:tr w:rsidR="00263311" w:rsidRPr="00263311">
                          <w:trPr>
                            <w:tblCellSpacing w:w="0" w:type="dxa"/>
                            <w:jc w:val="right"/>
                          </w:trPr>
                          <w:tc>
                            <w:tcPr>
                              <w:tcW w:w="1500" w:type="dxa"/>
                              <w:vAlign w:val="center"/>
                              <w:hideMark/>
                            </w:tcPr>
                            <w:p w:rsidR="00263311" w:rsidRPr="00263311" w:rsidRDefault="00082C95" w:rsidP="0026331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hyperlink r:id="rId8" w:tgtFrame="_blank" w:history="1">
                                <w:r w:rsidR="00263311" w:rsidRPr="00263311">
                                  <w:rPr>
                                    <w:rFonts w:ascii="Verdana" w:eastAsia="Times New Roman" w:hAnsi="Verdana" w:cs="Times New Roman"/>
                                    <w:color w:val="FFFFFF"/>
                                    <w:sz w:val="20"/>
                                    <w:szCs w:val="20"/>
                                    <w:lang w:eastAsia="ru-RU"/>
                                  </w:rPr>
                                  <w:t>Помощь</w:t>
                                </w:r>
                              </w:hyperlink>
                              <w:r w:rsidR="00263311"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 </w:t>
                              </w:r>
                              <w:r w:rsidR="00263311"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br/>
                              </w:r>
                              <w:r w:rsidR="00263311"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br/>
                              </w:r>
                              <w:hyperlink r:id="rId9" w:history="1">
                                <w:r w:rsidR="00263311" w:rsidRPr="00263311">
                                  <w:rPr>
                                    <w:rFonts w:ascii="Verdana" w:eastAsia="Times New Roman" w:hAnsi="Verdana" w:cs="Times New Roman"/>
                                    <w:color w:val="FFFFFF"/>
                                    <w:sz w:val="20"/>
                                    <w:szCs w:val="20"/>
                                    <w:lang w:eastAsia="ru-RU"/>
                                  </w:rPr>
                                  <w:t>Выход</w:t>
                                </w:r>
                              </w:hyperlink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633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"/>
                    <w:gridCol w:w="13"/>
                    <w:gridCol w:w="584"/>
                    <w:gridCol w:w="13"/>
                    <w:gridCol w:w="25"/>
                    <w:gridCol w:w="13"/>
                  </w:tblGrid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3A71BF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15" name="Рисунок 115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14" name="Рисунок 114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13" name="Рисунок 113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3A71BF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12" name="Рисунок 112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5875" cy="8255"/>
                              <wp:effectExtent l="0" t="0" r="0" b="0"/>
                              <wp:docPr id="111" name="Рисунок 111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87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10" name="Рисунок 110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09" name="Рисунок 109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3A71BF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08" name="Рисунок 108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3A71BF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07" name="Рисунок 107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06" name="Рисунок 106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E3E3E3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05" name="Рисунок 105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04" name="Рисунок 104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03" name="Рисунок 103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3A71BF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02" name="Рисунок 102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3A71BF"/>
                        <w:noWrap/>
                        <w:hideMark/>
                      </w:tcPr>
                      <w:p w:rsidR="00263311" w:rsidRPr="00263311" w:rsidRDefault="00082C95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hyperlink r:id="rId10" w:tgtFrame="_self" w:history="1">
                          <w:r w:rsidR="00263311" w:rsidRPr="00263311">
                            <w:rPr>
                              <w:rFonts w:ascii="Verdana" w:eastAsia="Times New Roman" w:hAnsi="Verdana" w:cs="Times New Roman"/>
                              <w:noProof/>
                              <w:color w:val="FFFFFF"/>
                              <w:sz w:val="16"/>
                              <w:szCs w:val="16"/>
                              <w:lang w:eastAsia="ru-RU"/>
                            </w:rPr>
                            <w:drawing>
                              <wp:inline distT="0" distB="0" distL="0" distR="0">
                                <wp:extent cx="15875" cy="8255"/>
                                <wp:effectExtent l="0" t="0" r="0" b="0"/>
                                <wp:docPr id="101" name="Рисунок 101" descr="http://vts01-piexpert1.oms.tn.corp:8081/provznan/styles/custom/img/1x1.gif">
                                  <a:hlinkClick xmlns:a="http://schemas.openxmlformats.org/drawingml/2006/main" r:id="rId10" tgtFrame="&quot;_self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8" descr="http://vts01-piexpert1.oms.tn.corp:8081/provznan/styles/custom/img/1x1.gif">
                                          <a:hlinkClick r:id="rId10" tgtFrame="&quot;_self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" cy="8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263311" w:rsidRPr="00263311">
                            <w:rPr>
                              <w:rFonts w:ascii="Verdana" w:eastAsia="Times New Roman" w:hAnsi="Verdana" w:cs="Times New Roman"/>
                              <w:color w:val="FFFFFF"/>
                              <w:sz w:val="16"/>
                              <w:szCs w:val="16"/>
                              <w:lang w:eastAsia="ru-RU"/>
                            </w:rPr>
                            <w:t>Назад</w:t>
                          </w:r>
                          <w:r w:rsidR="00263311" w:rsidRPr="00263311">
                            <w:rPr>
                              <w:rFonts w:ascii="Verdana" w:eastAsia="Times New Roman" w:hAnsi="Verdana" w:cs="Times New Roman"/>
                              <w:noProof/>
                              <w:color w:val="FFFFFF"/>
                              <w:sz w:val="16"/>
                              <w:szCs w:val="16"/>
                              <w:lang w:eastAsia="ru-RU"/>
                            </w:rPr>
                            <w:drawing>
                              <wp:inline distT="0" distB="0" distL="0" distR="0">
                                <wp:extent cx="40005" cy="8255"/>
                                <wp:effectExtent l="0" t="0" r="0" b="0"/>
                                <wp:docPr id="100" name="Рисунок 100" descr="http://vts01-piexpert1.oms.tn.corp:8081/provznan/styles/custom/img/1x1.gif">
                                  <a:hlinkClick xmlns:a="http://schemas.openxmlformats.org/drawingml/2006/main" r:id="rId10" tgtFrame="&quot;_self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 descr="http://vts01-piexpert1.oms.tn.corp:8081/provznan/styles/custom/img/1x1.gif">
                                          <a:hlinkClick r:id="rId10" tgtFrame="&quot;_self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0005" cy="8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hyperlink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99" name="Рисунок 99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 w:val="restart"/>
                        <w:shd w:val="clear" w:color="auto" w:fill="E3E3E3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98" name="Рисунок 98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97" name="Рисунок 97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3A71BF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96" name="Рисунок 96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3A71BF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95" name="Рисунок 95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94" name="Рисунок 94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3A71BF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93" name="Рисунок 93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92" name="Рисунок 92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3A71BF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91" name="Рисунок 91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15875"/>
                              <wp:effectExtent l="0" t="0" r="0" b="0"/>
                              <wp:docPr id="90" name="Рисунок 90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1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E3E3E3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89" name="Рисунок 89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E3E3E3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88" name="Рисунок 88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87" name="Рисунок 87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86" name="Рисунок 86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E3E3E3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85" name="Рисунок 85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E3E3E3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84" name="Рисунок 84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E3E3E3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83" name="Рисунок 83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82" name="Рисунок 82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7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180" w:type="dxa"/>
                      <w:right w:w="18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27"/>
                  </w:tblGrid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845"/>
                          <w:gridCol w:w="5122"/>
                        </w:tblGrid>
                        <w:tr w:rsidR="00082C95" w:rsidRP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  <w:t>Подробный результат: Внеочередная проверка знаний правил по охране труда на автомобильном транспорте (экзамен)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263311" w:rsidRPr="00263311" w:rsidRDefault="00082C95" w:rsidP="0026331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Алексеев Юрий Алексеевич (Инженер СТС и СТ)</w:t>
                              </w:r>
                            </w:p>
                          </w:tc>
                        </w:tr>
                        <w:tr w:rsidR="00263311" w:rsidRPr="00263311">
                          <w:trPr>
                            <w:trHeight w:val="15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BDCEDF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8255" cy="8255"/>
                                    <wp:effectExtent l="0" t="0" r="0" b="0"/>
                                    <wp:docPr id="81" name="Рисунок 81" descr="http://vts01-piexpert1.oms.tn.corp:8081/provznan/styles/custom/img/1x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9" descr="http://vts01-piexpert1.oms.tn.corp:8081/provznan/styles/custom/img/1x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55" cy="8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3000" w:type="pct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96"/>
                  </w:tblGrid>
                  <w:tr w:rsidR="00263311" w:rsidRPr="00263311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538"/>
                        </w:tblGrid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  <w:t>Оценка</w:t>
                              </w:r>
                            </w:p>
                          </w:tc>
                        </w:tr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1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jc w:val="center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ru-RU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69"/>
                          <w:gridCol w:w="2769"/>
                        </w:tblGrid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48"/>
                              </w:tblGrid>
                              <w:tr w:rsidR="00263311" w:rsidRPr="0026331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center"/>
                                    <w:hideMark/>
                                  </w:tcPr>
                                  <w:p w:rsidR="00263311" w:rsidRPr="00263311" w:rsidRDefault="00263311" w:rsidP="00263311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333333"/>
                                        <w:sz w:val="20"/>
                                        <w:szCs w:val="20"/>
                                        <w:lang w:eastAsia="ru-RU"/>
                                      </w:rPr>
                                    </w:pPr>
                                    <w:r w:rsidRPr="00263311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333333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>Баллы</w:t>
                                    </w:r>
                                  </w:p>
                                </w:tc>
                              </w:tr>
                              <w:tr w:rsidR="00263311" w:rsidRPr="0026331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63311" w:rsidRPr="00263311" w:rsidRDefault="00263311" w:rsidP="0026331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</w:pPr>
                                    <w:r w:rsidRPr="00263311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>
                                          <wp:extent cx="8255" cy="8255"/>
                                          <wp:effectExtent l="0" t="0" r="0" b="0"/>
                                          <wp:docPr id="80" name="Рисунок 80" descr="http://vts01-piexpert1.oms.tn.corp:8081/provznan/styles/custom/img/1x1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0" descr="http://vts01-piexpert1.oms.tn.corp:8081/provznan/styles/custom/img/1x1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255" cy="82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Набрано баллов</w:t>
                              </w:r>
                            </w:p>
                          </w:tc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7</w:t>
                              </w:r>
                            </w:p>
                          </w:tc>
                        </w:tr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Минимум</w:t>
                              </w:r>
                              <w:bookmarkStart w:id="0" w:name="_GoBack"/>
                              <w:bookmarkEnd w:id="0"/>
                            </w:p>
                          </w:tc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0</w:t>
                              </w:r>
                            </w:p>
                          </w:tc>
                        </w:tr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Максимум</w:t>
                              </w:r>
                            </w:p>
                          </w:tc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ru-RU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69"/>
                          <w:gridCol w:w="2769"/>
                        </w:tblGrid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48"/>
                              </w:tblGrid>
                              <w:tr w:rsidR="00263311" w:rsidRPr="0026331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center"/>
                                    <w:hideMark/>
                                  </w:tcPr>
                                  <w:p w:rsidR="00263311" w:rsidRPr="00263311" w:rsidRDefault="00263311" w:rsidP="00263311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333333"/>
                                        <w:sz w:val="20"/>
                                        <w:szCs w:val="20"/>
                                        <w:lang w:eastAsia="ru-RU"/>
                                      </w:rPr>
                                    </w:pPr>
                                    <w:r w:rsidRPr="00263311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333333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>Вопросы</w:t>
                                    </w:r>
                                  </w:p>
                                </w:tc>
                              </w:tr>
                              <w:tr w:rsidR="00263311" w:rsidRPr="0026331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63311" w:rsidRPr="00263311" w:rsidRDefault="00263311" w:rsidP="0026331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</w:pPr>
                                    <w:r w:rsidRPr="00263311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>
                                          <wp:extent cx="8255" cy="8255"/>
                                          <wp:effectExtent l="0" t="0" r="0" b="0"/>
                                          <wp:docPr id="79" name="Рисунок 79" descr="http://vts01-piexpert1.oms.tn.corp:8081/provznan/styles/custom/img/1x1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1" descr="http://vts01-piexpert1.oms.tn.corp:8081/provznan/styles/custom/img/1x1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255" cy="82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Отвечено правильно вопросов</w:t>
                              </w:r>
                            </w:p>
                          </w:tc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7</w:t>
                              </w:r>
                            </w:p>
                          </w:tc>
                        </w:tr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proofErr w:type="spellStart"/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Представленно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ru-RU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69"/>
                          <w:gridCol w:w="2769"/>
                        </w:tblGrid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48"/>
                              </w:tblGrid>
                              <w:tr w:rsidR="00263311" w:rsidRPr="0026331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center"/>
                                    <w:hideMark/>
                                  </w:tcPr>
                                  <w:p w:rsidR="00263311" w:rsidRPr="00263311" w:rsidRDefault="00263311" w:rsidP="00263311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333333"/>
                                        <w:sz w:val="20"/>
                                        <w:szCs w:val="20"/>
                                        <w:lang w:eastAsia="ru-RU"/>
                                      </w:rPr>
                                    </w:pPr>
                                    <w:r w:rsidRPr="00263311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333333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>Время</w:t>
                                    </w:r>
                                  </w:p>
                                </w:tc>
                              </w:tr>
                              <w:tr w:rsidR="00263311" w:rsidRPr="0026331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63311" w:rsidRPr="00263311" w:rsidRDefault="00263311" w:rsidP="0026331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</w:pPr>
                                    <w:r w:rsidRPr="00263311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>
                                          <wp:extent cx="8255" cy="8255"/>
                                          <wp:effectExtent l="0" t="0" r="0" b="0"/>
                                          <wp:docPr id="78" name="Рисунок 78" descr="http://vts01-piexpert1.oms.tn.corp:8081/provznan/styles/custom/img/1x1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2" descr="http://vts01-piexpert1.oms.tn.corp:8081/provznan/styles/custom/img/1x1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255" cy="82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Начало</w:t>
                              </w:r>
                            </w:p>
                          </w:tc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20.09.19 06:50</w:t>
                              </w:r>
                            </w:p>
                          </w:tc>
                        </w:tr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Продолжительность</w:t>
                              </w:r>
                            </w:p>
                          </w:tc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18 сек.</w:t>
                              </w: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633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  <w:r w:rsidRPr="002633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180" w:type="dxa"/>
                      <w:right w:w="18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27"/>
                  </w:tblGrid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387"/>
                          <w:gridCol w:w="580"/>
                        </w:tblGrid>
                        <w:tr w:rsidR="00263311" w:rsidRP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  <w:t>Тема: Вопросы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</w:t>
                              </w:r>
                            </w:p>
                          </w:tc>
                        </w:tr>
                        <w:tr w:rsidR="00263311" w:rsidRPr="00263311">
                          <w:trPr>
                            <w:trHeight w:val="15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BDCEDF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8255" cy="8255"/>
                                    <wp:effectExtent l="0" t="0" r="0" b="0"/>
                                    <wp:docPr id="77" name="Рисунок 77" descr="http://vts01-piexpert1.oms.tn.corp:8081/provznan/styles/custom/img/1x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5" descr="http://vts01-piexpert1.oms.tn.corp:8081/provznan/styles/custom/img/1x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55" cy="8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3000" w:type="pct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596"/>
                  </w:tblGrid>
                  <w:tr w:rsidR="00263311" w:rsidRPr="00263311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69"/>
                          <w:gridCol w:w="2769"/>
                        </w:tblGrid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48"/>
                              </w:tblGrid>
                              <w:tr w:rsidR="00263311" w:rsidRPr="0026331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center"/>
                                    <w:hideMark/>
                                  </w:tcPr>
                                  <w:p w:rsidR="00263311" w:rsidRPr="00263311" w:rsidRDefault="00263311" w:rsidP="00263311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333333"/>
                                        <w:sz w:val="20"/>
                                        <w:szCs w:val="20"/>
                                        <w:lang w:eastAsia="ru-RU"/>
                                      </w:rPr>
                                    </w:pPr>
                                    <w:r w:rsidRPr="00263311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333333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>Баллы</w:t>
                                    </w:r>
                                  </w:p>
                                </w:tc>
                              </w:tr>
                              <w:tr w:rsidR="00263311" w:rsidRPr="0026331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63311" w:rsidRPr="00263311" w:rsidRDefault="00263311" w:rsidP="0026331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</w:pPr>
                                    <w:r w:rsidRPr="00263311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>
                                          <wp:extent cx="8255" cy="8255"/>
                                          <wp:effectExtent l="0" t="0" r="0" b="0"/>
                                          <wp:docPr id="76" name="Рисунок 76" descr="http://vts01-piexpert1.oms.tn.corp:8081/provznan/styles/custom/img/1x1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6" descr="http://vts01-piexpert1.oms.tn.corp:8081/provznan/styles/custom/img/1x1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255" cy="82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Набрано баллов</w:t>
                              </w:r>
                            </w:p>
                          </w:tc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7</w:t>
                              </w:r>
                            </w:p>
                          </w:tc>
                        </w:tr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Минимум</w:t>
                              </w:r>
                            </w:p>
                          </w:tc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0</w:t>
                              </w:r>
                            </w:p>
                          </w:tc>
                        </w:tr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Максимум</w:t>
                              </w:r>
                            </w:p>
                          </w:tc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vanish/>
                            <w:sz w:val="24"/>
                            <w:szCs w:val="24"/>
                            <w:lang w:eastAsia="ru-RU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769"/>
                          <w:gridCol w:w="2769"/>
                        </w:tblGrid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448"/>
                              </w:tblGrid>
                              <w:tr w:rsidR="00263311" w:rsidRPr="0026331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noWrap/>
                                    <w:vAlign w:val="center"/>
                                    <w:hideMark/>
                                  </w:tcPr>
                                  <w:p w:rsidR="00263311" w:rsidRPr="00263311" w:rsidRDefault="00263311" w:rsidP="00263311">
                                    <w:pPr>
                                      <w:spacing w:after="0" w:line="240" w:lineRule="auto"/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333333"/>
                                        <w:sz w:val="20"/>
                                        <w:szCs w:val="20"/>
                                        <w:lang w:eastAsia="ru-RU"/>
                                      </w:rPr>
                                    </w:pPr>
                                    <w:r w:rsidRPr="00263311">
                                      <w:rPr>
                                        <w:rFonts w:ascii="Verdana" w:eastAsia="Times New Roman" w:hAnsi="Verdana" w:cs="Times New Roman"/>
                                        <w:b/>
                                        <w:bCs/>
                                        <w:color w:val="333333"/>
                                        <w:sz w:val="20"/>
                                        <w:szCs w:val="20"/>
                                        <w:lang w:eastAsia="ru-RU"/>
                                      </w:rPr>
                                      <w:t>Вопросы</w:t>
                                    </w:r>
                                  </w:p>
                                </w:tc>
                              </w:tr>
                              <w:tr w:rsidR="00263311" w:rsidRPr="0026331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263311" w:rsidRPr="00263311" w:rsidRDefault="00263311" w:rsidP="00263311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ru-RU"/>
                                      </w:rPr>
                                    </w:pPr>
                                    <w:r w:rsidRPr="00263311"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>
                                          <wp:extent cx="8255" cy="8255"/>
                                          <wp:effectExtent l="0" t="0" r="0" b="0"/>
                                          <wp:docPr id="75" name="Рисунок 75" descr="http://vts01-piexpert1.oms.tn.corp:8081/provznan/styles/custom/img/1x1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7" descr="http://vts01-piexpert1.oms.tn.corp:8081/provznan/styles/custom/img/1x1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8255" cy="82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Отвечено правильно вопросов</w:t>
                              </w:r>
                            </w:p>
                          </w:tc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7</w:t>
                              </w:r>
                            </w:p>
                          </w:tc>
                        </w:tr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Отвечено правильно вопросов</w:t>
                              </w:r>
                            </w:p>
                          </w:tc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7</w:t>
                              </w:r>
                            </w:p>
                          </w:tc>
                        </w:tr>
                        <w:tr w:rsidR="00263311" w:rsidRPr="00263311">
                          <w:trPr>
                            <w:tblCellSpacing w:w="15" w:type="dxa"/>
                          </w:trPr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proofErr w:type="spellStart"/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Представленно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25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633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180" w:type="dxa"/>
                      <w:right w:w="18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27"/>
                  </w:tblGrid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61"/>
                          <w:gridCol w:w="6"/>
                        </w:tblGrid>
                        <w:tr w:rsidR="00263311" w:rsidRP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  <w:t>ТЗ: Требования к скорости движения транспортного средства по территории организации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>
                          <w:trPr>
                            <w:trHeight w:val="15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BDCEDF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8255" cy="8255"/>
                                    <wp:effectExtent l="0" t="0" r="0" b="0"/>
                                    <wp:docPr id="74" name="Рисунок 74" descr="http://vts01-piexpert1.oms.tn.corp:8081/provznan/styles/custom/img/1x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9" descr="http://vts01-piexpert1.oms.tn.corp:8081/provznan/styles/custom/img/1x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55" cy="8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  <w:bookmarkStart w:id="1" w:name="Item1" w:colFirst="0" w:colLast="0"/>
                </w:p>
                <w:tbl>
                  <w:tblPr>
                    <w:tblW w:w="45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5"/>
                    <w:gridCol w:w="9127"/>
                    <w:gridCol w:w="45"/>
                  </w:tblGrid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1275" w:type="dxa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ТЗ 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Требования к скорости движения транспортного средства по территории организации</w:t>
                        </w:r>
                      </w:p>
                    </w:tc>
                  </w:tr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10"/>
                          <w:gridCol w:w="8640"/>
                          <w:gridCol w:w="6"/>
                          <w:gridCol w:w="6"/>
                        </w:tblGrid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60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73" name="Рисунок 73" descr="http://vts01-piexpert1.oms.tn.corp:8081/provznan/styles/custom/img/quiz/blue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0" descr="http://vts01-piexpert1.oms.tn.corp:8081/provznan/styles/custom/img/quiz/blue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Скорость движения транспортного средства по территории организации не должна превышать 20 км/ч, в помещениях - 5 км/ч, на площадках для проверки тормозов - 40 км/ч.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72" name="Рисунок 72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1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Скорость движения транспортного средства по территории организации не должна превышать 30 км/ч, в помещениях - 10 км/ч, на площадках для проверки тормозов - 50 км/ч.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71" name="Рисунок 71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2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Скорость движения транспортного средства по территории организации не должна превышать 30 км/ч, в помещениях - 15 км/ч, на площадках для проверки тормозов - 60 км/ч.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275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34"/>
                    <w:gridCol w:w="1515"/>
                    <w:gridCol w:w="81"/>
                  </w:tblGrid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Ответ пользователя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A </w:t>
                        </w:r>
                      </w:p>
                    </w:tc>
                  </w:tr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Правильный ответ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A 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Баллы</w:t>
                        </w:r>
                      </w:p>
                    </w:tc>
                    <w:tc>
                      <w:tcPr>
                        <w:tcW w:w="1500" w:type="pct"/>
                        <w:gridSpan w:val="2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Минимум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Максимум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Количество попыток сдачи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633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180" w:type="dxa"/>
                      <w:right w:w="18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27"/>
                  </w:tblGrid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61"/>
                          <w:gridCol w:w="6"/>
                        </w:tblGrid>
                        <w:tr w:rsidR="00263311" w:rsidRP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  <w:t>ТЗ: Требования к остановкам транспортных средств на ледовой переправе.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>
                          <w:trPr>
                            <w:trHeight w:val="15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BDCEDF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8255" cy="8255"/>
                                    <wp:effectExtent l="0" t="0" r="0" b="0"/>
                                    <wp:docPr id="70" name="Рисунок 70" descr="http://vts01-piexpert1.oms.tn.corp:8081/provznan/styles/custom/img/1x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4" descr="http://vts01-piexpert1.oms.tn.corp:8081/provznan/styles/custom/img/1x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55" cy="8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45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5"/>
                    <w:gridCol w:w="9127"/>
                    <w:gridCol w:w="45"/>
                  </w:tblGrid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1275" w:type="dxa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ТЗ 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Требования к остановкам транспортных средств на ледовой переправе.</w:t>
                        </w:r>
                      </w:p>
                    </w:tc>
                  </w:tr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10"/>
                          <w:gridCol w:w="8640"/>
                          <w:gridCol w:w="6"/>
                          <w:gridCol w:w="6"/>
                        </w:tblGrid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60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69" name="Рисунок 69" descr="http://vts01-piexpert1.oms.tn.corp:8081/provznan/styles/custom/img/quiz/blue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5" descr="http://vts01-piexpert1.oms.tn.corp:8081/provznan/styles/custom/img/quiz/blue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Остановки транспортных средств на ледовой переправе не допускаются. Неисправные транспортные средства должны быть немедленно отбуксированы на берег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lastRenderedPageBreak/>
                                <w:t>B.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68" name="Рисунок 68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6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Остановки транспортных средств на ледовой переправе допускаются. Неисправные транспортные средства могут быть находиться на переправе.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67" name="Рисунок 67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7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Остановки транспортных средств на ледовой переправе допускаются в случае неисправности транспортных средств.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275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34"/>
                    <w:gridCol w:w="1515"/>
                    <w:gridCol w:w="81"/>
                  </w:tblGrid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Ответ пользователя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A </w:t>
                        </w:r>
                      </w:p>
                    </w:tc>
                  </w:tr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Правильный ответ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A 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Баллы</w:t>
                        </w:r>
                      </w:p>
                    </w:tc>
                    <w:tc>
                      <w:tcPr>
                        <w:tcW w:w="1500" w:type="pct"/>
                        <w:gridSpan w:val="2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Минимум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Максимум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Количество попыток сдачи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633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180" w:type="dxa"/>
                      <w:right w:w="18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27"/>
                  </w:tblGrid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61"/>
                          <w:gridCol w:w="6"/>
                        </w:tblGrid>
                        <w:tr w:rsidR="00263311" w:rsidRP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  <w:t>ТЗ: Требования при проведении работ по пульверизационной окраске.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>
                          <w:trPr>
                            <w:trHeight w:val="15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BDCEDF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8255" cy="8255"/>
                                    <wp:effectExtent l="0" t="0" r="0" b="0"/>
                                    <wp:docPr id="66" name="Рисунок 66" descr="http://vts01-piexpert1.oms.tn.corp:8081/provznan/styles/custom/img/1x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9" descr="http://vts01-piexpert1.oms.tn.corp:8081/provznan/styles/custom/img/1x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55" cy="8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45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5"/>
                    <w:gridCol w:w="9127"/>
                    <w:gridCol w:w="45"/>
                  </w:tblGrid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1275" w:type="dxa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ТЗ 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Требования при проведении работ по пульверизационной окраске.</w:t>
                        </w:r>
                      </w:p>
                    </w:tc>
                  </w:tr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10"/>
                          <w:gridCol w:w="8640"/>
                          <w:gridCol w:w="6"/>
                          <w:gridCol w:w="6"/>
                        </w:tblGrid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60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65" name="Рисунок 65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0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Во избежание </w:t>
                              </w:r>
                              <w:proofErr w:type="spellStart"/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туманообразования</w:t>
                              </w:r>
                              <w:proofErr w:type="spellEnd"/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 и в целях уменьшения загрязнения воздуха рабочей зоны аэрозолем, парами красок и лаков при пульверизационной окраске краскораспылитель необходимо держать под наклоном к окрашиваемой поверхности на расстоянии не более 500 мм от нее.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64" name="Рисунок 64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1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2. Во избежание </w:t>
                              </w:r>
                              <w:proofErr w:type="spellStart"/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туманообразования</w:t>
                              </w:r>
                              <w:proofErr w:type="spellEnd"/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 и в целях уменьшения загрязнения воздуха рабочей зоны аэрозолем, парами красок и лаков при пульверизационной окраске краскораспылитель необходимо держать параллельно к окрашиваемой поверхности на расстоянии не более 1 м от нее.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63" name="Рисунок 63" descr="http://vts01-piexpert1.oms.tn.corp:8081/provznan/styles/custom/img/quiz/blue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2" descr="http://vts01-piexpert1.oms.tn.corp:8081/provznan/styles/custom/img/quiz/blue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Во избежание </w:t>
                              </w:r>
                              <w:proofErr w:type="spellStart"/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туманообразования</w:t>
                              </w:r>
                              <w:proofErr w:type="spellEnd"/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 и в целях уменьшения загрязнения воздуха рабочей зоны аэрозолем, парами красок и лаков при пульверизационной окраске краскораспылитель необходимо держать перпендикулярно к окрашиваемой поверхности на расстоянии не более 350 мм от нее.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275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34"/>
                    <w:gridCol w:w="1515"/>
                    <w:gridCol w:w="81"/>
                  </w:tblGrid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Ответ пользователя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C </w:t>
                        </w:r>
                      </w:p>
                    </w:tc>
                  </w:tr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Правильный ответ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C 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Баллы</w:t>
                        </w:r>
                      </w:p>
                    </w:tc>
                    <w:tc>
                      <w:tcPr>
                        <w:tcW w:w="1500" w:type="pct"/>
                        <w:gridSpan w:val="2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Минимум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Максимум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Количество попыток сдачи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633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180" w:type="dxa"/>
                      <w:right w:w="18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27"/>
                  </w:tblGrid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61"/>
                          <w:gridCol w:w="6"/>
                        </w:tblGrid>
                        <w:tr w:rsidR="00263311" w:rsidRP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  <w:t>ТЗ: Требования по организации движения транспортных средств по трассе ледовой переправы.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>
                          <w:trPr>
                            <w:trHeight w:val="15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BDCEDF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8255" cy="8255"/>
                                    <wp:effectExtent l="0" t="0" r="0" b="0"/>
                                    <wp:docPr id="62" name="Рисунок 62" descr="http://vts01-piexpert1.oms.tn.corp:8081/provznan/styles/custom/img/1x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4" descr="http://vts01-piexpert1.oms.tn.corp:8081/provznan/styles/custom/img/1x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55" cy="8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45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5"/>
                    <w:gridCol w:w="9127"/>
                    <w:gridCol w:w="45"/>
                  </w:tblGrid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1275" w:type="dxa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ТЗ 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Требования по организации движения транспортных средств по трассе ледовой переправы.</w:t>
                        </w:r>
                      </w:p>
                    </w:tc>
                  </w:tr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10"/>
                          <w:gridCol w:w="8640"/>
                          <w:gridCol w:w="6"/>
                          <w:gridCol w:w="6"/>
                        </w:tblGrid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60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61" name="Рисунок 61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5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Движение транспортных средств по трассе ледовой переправы должно быть организовано в два ряда. При этом дверцы транспортных средств должны быть закрыты, а ремни безопасности - застегнуты.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lastRenderedPageBreak/>
                                <w:t>B.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60" name="Рисунок 60" descr="http://vts01-piexpert1.oms.tn.corp:8081/provznan/styles/custom/img/quiz/blue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6" descr="http://vts01-piexpert1.oms.tn.corp:8081/provznan/styles/custom/img/quiz/blue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Движение транспортных средств по трассе ледовой переправы должно быть организовано в один ряд. При этом дверцы транспортных средств должны быть закрыты, а ремни безопасности - отстегнуты.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59" name="Рисунок 59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7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Движение транспортных средств по трассе ледовой переправы должно быть организовано в один ряд. При этом дверцы транспортных средств должны быть открыты, а ремни безопасности - отстегнуты.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275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34"/>
                    <w:gridCol w:w="1515"/>
                    <w:gridCol w:w="81"/>
                  </w:tblGrid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Ответ пользователя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B </w:t>
                        </w:r>
                      </w:p>
                    </w:tc>
                  </w:tr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Правильный ответ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C 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Баллы</w:t>
                        </w:r>
                      </w:p>
                    </w:tc>
                    <w:tc>
                      <w:tcPr>
                        <w:tcW w:w="1500" w:type="pct"/>
                        <w:gridSpan w:val="2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Минимум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Максимум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Количество попыток сдачи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633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180" w:type="dxa"/>
                      <w:right w:w="18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27"/>
                  </w:tblGrid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59"/>
                          <w:gridCol w:w="8"/>
                        </w:tblGrid>
                        <w:tr w:rsidR="00263311" w:rsidRP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  <w:t>ТЗ: Требования по уборке разлитого масла или топлива.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>
                          <w:trPr>
                            <w:trHeight w:val="15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BDCEDF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8255" cy="8255"/>
                                    <wp:effectExtent l="0" t="0" r="0" b="0"/>
                                    <wp:docPr id="58" name="Рисунок 58" descr="http://vts01-piexpert1.oms.tn.corp:8081/provznan/styles/custom/img/1x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9" descr="http://vts01-piexpert1.oms.tn.corp:8081/provznan/styles/custom/img/1x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55" cy="8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45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5"/>
                    <w:gridCol w:w="9127"/>
                    <w:gridCol w:w="45"/>
                  </w:tblGrid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1275" w:type="dxa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ТЗ 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Требования по уборке разлитого масла или топлива.</w:t>
                        </w:r>
                      </w:p>
                    </w:tc>
                  </w:tr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10"/>
                          <w:gridCol w:w="8640"/>
                          <w:gridCol w:w="6"/>
                          <w:gridCol w:w="6"/>
                        </w:tblGrid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60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57" name="Рисунок 57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0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Разлитое масло или топливо необходимо немедленно удалять с помощью струи теплой воды.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56" name="Рисунок 56" descr="http://vts01-piexpert1.oms.tn.corp:8081/provznan/styles/custom/img/quiz/blue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http://vts01-piexpert1.oms.tn.corp:8081/provznan/styles/custom/img/quiz/blue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Разлитое масло или топливо необходимо немедленно удалять с помощью песка, опилок или органических сорбентов, которые после использования следует помещать в металлические емкости с крышками, устанавливаемые вне помещения.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55" name="Рисунок 55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2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Разлитое масло или топливо удаляется методом быстрого окисления под действием кислорода.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275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34"/>
                    <w:gridCol w:w="1515"/>
                    <w:gridCol w:w="81"/>
                  </w:tblGrid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Ответ пользователя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B </w:t>
                        </w:r>
                      </w:p>
                    </w:tc>
                  </w:tr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Правильный ответ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B 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Баллы</w:t>
                        </w:r>
                      </w:p>
                    </w:tc>
                    <w:tc>
                      <w:tcPr>
                        <w:tcW w:w="1500" w:type="pct"/>
                        <w:gridSpan w:val="2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Минимум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Максимум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Количество попыток сдачи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633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180" w:type="dxa"/>
                      <w:right w:w="18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27"/>
                  </w:tblGrid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61"/>
                          <w:gridCol w:w="6"/>
                        </w:tblGrid>
                        <w:tr w:rsidR="00263311" w:rsidRP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  <w:t>ТЗ: Действия при попадании кислоты, щелочи или электролита на открытый участок тела.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>
                          <w:trPr>
                            <w:trHeight w:val="15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BDCEDF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8255" cy="8255"/>
                                    <wp:effectExtent l="0" t="0" r="0" b="0"/>
                                    <wp:docPr id="54" name="Рисунок 54" descr="http://vts01-piexpert1.oms.tn.corp:8081/provznan/styles/custom/img/1x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4" descr="http://vts01-piexpert1.oms.tn.corp:8081/provznan/styles/custom/img/1x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55" cy="8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45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5"/>
                    <w:gridCol w:w="9127"/>
                    <w:gridCol w:w="45"/>
                  </w:tblGrid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1275" w:type="dxa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ТЗ 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Действия при попадании кислоты, щелочи или электролита на открытый участок тела.</w:t>
                        </w:r>
                      </w:p>
                    </w:tc>
                  </w:tr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10"/>
                          <w:gridCol w:w="8640"/>
                          <w:gridCol w:w="6"/>
                          <w:gridCol w:w="6"/>
                        </w:tblGrid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60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53" name="Рисунок 53" descr="http://vts01-piexpert1.oms.tn.corp:8081/provznan/styles/custom/img/quiz/blue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5" descr="http://vts01-piexpert1.oms.tn.corp:8081/provznan/styles/custom/img/quiz/blue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При попадании кислоты, щелочи или электролита на открытый участок тела необходимо немедленно промыть этот участок сначала нейтрализующим раствором, а затем водой с мылом.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52" name="Рисунок 52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6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При попадании кислоты, щелочи или электролита на открытый участок тела необходимо немедленно промыть этот участок сначала каустической содой, а затем водой с порошком.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lastRenderedPageBreak/>
                                <w:t>C.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51" name="Рисунок 51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7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При попадании кислоты, щелочи или электролита на открытый участок тела необходимо немедленно промыть этот участок керосином.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275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34"/>
                    <w:gridCol w:w="1515"/>
                    <w:gridCol w:w="81"/>
                  </w:tblGrid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Ответ пользователя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A </w:t>
                        </w:r>
                      </w:p>
                    </w:tc>
                  </w:tr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Правильный ответ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A 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Баллы</w:t>
                        </w:r>
                      </w:p>
                    </w:tc>
                    <w:tc>
                      <w:tcPr>
                        <w:tcW w:w="1500" w:type="pct"/>
                        <w:gridSpan w:val="2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Минимум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Максимум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Количество попыток сдачи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633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180" w:type="dxa"/>
                      <w:right w:w="18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27"/>
                  </w:tblGrid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61"/>
                          <w:gridCol w:w="6"/>
                        </w:tblGrid>
                        <w:tr w:rsidR="00263311" w:rsidRP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  <w:t>ТЗ: Требования к переносным электрическим светильникам при проверке технического состояния транспортного средства в темное время суток и его осмотра снизу на осмотровой канаве или подъемнике.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>
                          <w:trPr>
                            <w:trHeight w:val="15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BDCEDF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8255" cy="8255"/>
                                    <wp:effectExtent l="0" t="0" r="0" b="0"/>
                                    <wp:docPr id="50" name="Рисунок 50" descr="http://vts01-piexpert1.oms.tn.corp:8081/provznan/styles/custom/img/1x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9" descr="http://vts01-piexpert1.oms.tn.corp:8081/provznan/styles/custom/img/1x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55" cy="8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45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5"/>
                    <w:gridCol w:w="9127"/>
                    <w:gridCol w:w="45"/>
                  </w:tblGrid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1275" w:type="dxa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ТЗ 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Требования к переносным электрическим светильникам при проверке технического состояния транспортного средства в темное время суток и его осмотра снизу на осмотровой канаве или подъемнике.</w:t>
                        </w:r>
                      </w:p>
                    </w:tc>
                  </w:tr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10"/>
                          <w:gridCol w:w="8640"/>
                          <w:gridCol w:w="6"/>
                          <w:gridCol w:w="6"/>
                        </w:tblGrid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60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49" name="Рисунок 49" descr="http://vts01-piexpert1.oms.tn.corp:8081/provznan/styles/custom/img/quiz/blue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0" descr="http://vts01-piexpert1.oms.tn.corp:8081/provznan/styles/custom/img/quiz/blue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При проверке технического состояния транспортного средства в темное время суток и его осмотра снизу на осмотровой канаве или подъемнике следует использовать переносные электрические светильники напряжением не выше 127 В.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48" name="Рисунок 48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1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При проверке технического состояния транспортного средства в темное время суток и его осмотра снизу на осмотровой канаве или подъемнике следует использовать переносные электрические светильники напряжением не выше 220 В.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47" name="Рисунок 47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2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При проверке технического состояния транспортного средства в темное время суток и его осмотра снизу на осмотровой канаве или подъемнике следует использовать переносные электрические светильники напряжением не выше 50 В.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275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34"/>
                    <w:gridCol w:w="1515"/>
                    <w:gridCol w:w="81"/>
                  </w:tblGrid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Ответ пользователя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A </w:t>
                        </w:r>
                      </w:p>
                    </w:tc>
                  </w:tr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Правильный ответ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C 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Баллы</w:t>
                        </w:r>
                      </w:p>
                    </w:tc>
                    <w:tc>
                      <w:tcPr>
                        <w:tcW w:w="1500" w:type="pct"/>
                        <w:gridSpan w:val="2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Минимум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Максимум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Количество попыток сдачи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633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180" w:type="dxa"/>
                      <w:right w:w="18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27"/>
                  </w:tblGrid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61"/>
                          <w:gridCol w:w="6"/>
                        </w:tblGrid>
                        <w:tr w:rsidR="00263311" w:rsidRP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  <w:t>ТЗ: Требования к группе допуска по электробезопасности для работников, обслуживающих аккумуляторные батареи и зарядные устройства.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>
                          <w:trPr>
                            <w:trHeight w:val="15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BDCEDF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8255" cy="8255"/>
                                    <wp:effectExtent l="0" t="0" r="0" b="0"/>
                                    <wp:docPr id="46" name="Рисунок 46" descr="http://vts01-piexpert1.oms.tn.corp:8081/provznan/styles/custom/img/1x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4" descr="http://vts01-piexpert1.oms.tn.corp:8081/provznan/styles/custom/img/1x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55" cy="8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45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5"/>
                    <w:gridCol w:w="9127"/>
                    <w:gridCol w:w="45"/>
                  </w:tblGrid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1275" w:type="dxa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ТЗ 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Требования к группе допуска по электробезопасности для работников, обслуживающих аккумуляторные батареи и зарядные устройства.</w:t>
                        </w:r>
                      </w:p>
                    </w:tc>
                  </w:tr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10"/>
                          <w:gridCol w:w="8640"/>
                          <w:gridCol w:w="6"/>
                          <w:gridCol w:w="6"/>
                        </w:tblGrid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60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45" name="Рисунок 45" descr="http://vts01-piexpert1.oms.tn.corp:8081/provznan/styles/custom/img/quiz/blue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5" descr="http://vts01-piexpert1.oms.tn.corp:8081/provznan/styles/custom/img/quiz/blue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Обслуживание аккумуляторных батарей и зарядных устройств должно выполняться работниками, имеющими группу по электробезопасности не ниже III.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44" name="Рисунок 44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6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Обслуживание аккумуляторных батарей и зарядных устройств должно выполняться работниками, имеющими группу по электробезопасности не ниже II.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43" name="Рисунок 43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7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Обслуживание аккумуляторных батарей и зарядных устройств должно выполняться работниками, имеющими группу по электробезопасности не ниже I.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275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34"/>
                    <w:gridCol w:w="1515"/>
                    <w:gridCol w:w="81"/>
                  </w:tblGrid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Ответ пользователя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A </w:t>
                        </w:r>
                      </w:p>
                    </w:tc>
                  </w:tr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lastRenderedPageBreak/>
                          <w:t>Правильный ответ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A 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Баллы</w:t>
                        </w:r>
                      </w:p>
                    </w:tc>
                    <w:tc>
                      <w:tcPr>
                        <w:tcW w:w="1500" w:type="pct"/>
                        <w:gridSpan w:val="2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Минимум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Максимум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Количество попыток сдачи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633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180" w:type="dxa"/>
                      <w:right w:w="18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27"/>
                  </w:tblGrid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56"/>
                          <w:gridCol w:w="11"/>
                        </w:tblGrid>
                        <w:tr w:rsidR="00263311" w:rsidRP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  <w:t>ТЗ: Требования к проверке паяльных ламп.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>
                          <w:trPr>
                            <w:trHeight w:val="15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BDCEDF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8255" cy="8255"/>
                                    <wp:effectExtent l="0" t="0" r="0" b="0"/>
                                    <wp:docPr id="42" name="Рисунок 42" descr="http://vts01-piexpert1.oms.tn.corp:8081/provznan/styles/custom/img/1x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9" descr="http://vts01-piexpert1.oms.tn.corp:8081/provznan/styles/custom/img/1x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55" cy="8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45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5"/>
                    <w:gridCol w:w="9127"/>
                    <w:gridCol w:w="45"/>
                  </w:tblGrid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1275" w:type="dxa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ТЗ 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Требования к проверке паяльных ламп.</w:t>
                        </w:r>
                      </w:p>
                    </w:tc>
                  </w:tr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10"/>
                          <w:gridCol w:w="8640"/>
                          <w:gridCol w:w="6"/>
                          <w:gridCol w:w="6"/>
                        </w:tblGrid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60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41" name="Рисунок 41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0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Не реже одного раза в полугодие паяльные лампы должны проверяться на прочность и герметичность и не реже одного раза в 2 года проходить контрольные гидравлические испытания.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40" name="Рисунок 40" descr="http://vts01-piexpert1.oms.tn.corp:8081/provznan/styles/custom/img/quiz/blue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1" descr="http://vts01-piexpert1.oms.tn.corp:8081/provznan/styles/custom/img/quiz/blue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Не реже одного раза в месяц паяльные лампы должны проверяться на прочность и герметичность и не реже одного раза в год проходить контрольные гидравлические испытания.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39" name="Рисунок 39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2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Не реже одного раза в год паяльные лампы должны проверяться на прочность и герметичность и не реже одного раза в 5 лет проходить контрольные гидравлические испытания.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275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34"/>
                    <w:gridCol w:w="1515"/>
                    <w:gridCol w:w="81"/>
                  </w:tblGrid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Ответ пользователя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B </w:t>
                        </w:r>
                      </w:p>
                    </w:tc>
                  </w:tr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Правильный ответ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B 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Баллы</w:t>
                        </w:r>
                      </w:p>
                    </w:tc>
                    <w:tc>
                      <w:tcPr>
                        <w:tcW w:w="1500" w:type="pct"/>
                        <w:gridSpan w:val="2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Минимум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Максимум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Количество попыток сдачи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26331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</w:r>
                </w:p>
                <w:tbl>
                  <w:tblPr>
                    <w:tblW w:w="5000" w:type="pct"/>
                    <w:tblCellSpacing w:w="0" w:type="dxa"/>
                    <w:tblCellMar>
                      <w:left w:w="180" w:type="dxa"/>
                      <w:right w:w="18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27"/>
                  </w:tblGrid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961"/>
                          <w:gridCol w:w="6"/>
                        </w:tblGrid>
                        <w:tr w:rsidR="00263311" w:rsidRP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  <w:t>ТЗ: Какой величины напряжения должны быть розетки и светильники в осмотровых канавах?</w:t>
                              </w:r>
                            </w:p>
                          </w:tc>
                          <w:tc>
                            <w:tcPr>
                              <w:tcW w:w="0" w:type="auto"/>
                              <w:noWrap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333333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>
                          <w:trPr>
                            <w:trHeight w:val="15"/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BDCEDF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8255" cy="8255"/>
                                    <wp:effectExtent l="0" t="0" r="0" b="0"/>
                                    <wp:docPr id="38" name="Рисунок 38" descr="http://vts01-piexpert1.oms.tn.corp:8081/provznan/styles/custom/img/1x1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4" descr="http://vts01-piexpert1.oms.tn.corp:8081/provznan/styles/custom/img/1x1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255" cy="82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45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7"/>
                    <w:gridCol w:w="9125"/>
                    <w:gridCol w:w="45"/>
                  </w:tblGrid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1275" w:type="dxa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ТЗ 10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  <w:r w:rsidRPr="00263311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  <w:t>Какой величины напряжения должны быть розетки и светильники в осмотровых канавах?</w:t>
                        </w:r>
                      </w:p>
                    </w:tc>
                  </w:tr>
                  <w:bookmarkEnd w:id="1"/>
                  <w:tr w:rsidR="00263311" w:rsidRPr="00263311">
                    <w:trPr>
                      <w:gridAfter w:val="1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333333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5"/>
                          <w:gridCol w:w="210"/>
                          <w:gridCol w:w="8638"/>
                          <w:gridCol w:w="6"/>
                          <w:gridCol w:w="6"/>
                        </w:tblGrid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3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60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A.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37" name="Рисунок 37" descr="http://vts01-piexpert1.oms.tn.corp:8081/provznan/styles/custom/img/quiz/blue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5" descr="http://vts01-piexpert1.oms.tn.corp:8081/provznan/styles/custom/img/quiz/blue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Светильники напряжением не выше 127 В и розетки с влагозащищенными разъемами напряжением не выше 45 В.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B.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36" name="Рисунок 36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6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Светильники напряжением не выше 50 В и розетки с влагозащищенными разъемами напряжением не выше 12 В.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blCellSpacing w:w="0" w:type="dxa"/>
                          </w:trPr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>C.</w:t>
                              </w:r>
                            </w:p>
                          </w:tc>
                          <w:tc>
                            <w:tcPr>
                              <w:tcW w:w="195" w:type="dxa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>
                                    <wp:extent cx="127000" cy="127000"/>
                                    <wp:effectExtent l="0" t="0" r="6350" b="6350"/>
                                    <wp:docPr id="35" name="Рисунок 35" descr="http://vts01-piexpert1.oms.tn.corp:8081/provznan/styles/custom/img/quiz/radio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97" descr="http://vts01-piexpert1.oms.tn.corp:8081/provznan/styles/custom/img/quiz/radio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00" cy="127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263311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  <w:t xml:space="preserve">Светильники напряжением не выше 220 В и розетки с влагозащищенными разъемами напряжением не выше 380 В.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263311" w:rsidRPr="00263311" w:rsidTr="00263311">
                          <w:trPr>
                            <w:trHeight w:val="75"/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263311" w:rsidRPr="00263311" w:rsidRDefault="00263311" w:rsidP="0026331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275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34"/>
                    <w:gridCol w:w="1515"/>
                    <w:gridCol w:w="81"/>
                  </w:tblGrid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Ответ пользователя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A </w:t>
                        </w:r>
                      </w:p>
                    </w:tc>
                  </w:tr>
                  <w:tr w:rsidR="00263311" w:rsidRPr="00263311">
                    <w:trPr>
                      <w:gridAfter w:val="1"/>
                      <w:wAfter w:w="747" w:type="dxa"/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Правильный ответ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 xml:space="preserve">B 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Баллы</w:t>
                        </w:r>
                      </w:p>
                    </w:tc>
                    <w:tc>
                      <w:tcPr>
                        <w:tcW w:w="1500" w:type="pct"/>
                        <w:gridSpan w:val="2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Минимум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Максимум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15" w:type="dxa"/>
                    </w:trPr>
                    <w:tc>
                      <w:tcPr>
                        <w:tcW w:w="3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lastRenderedPageBreak/>
                          <w:t>Количество попыток сдачи</w:t>
                        </w:r>
                      </w:p>
                    </w:tc>
                    <w:tc>
                      <w:tcPr>
                        <w:tcW w:w="1500" w:type="pct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"/>
                    <w:gridCol w:w="13"/>
                    <w:gridCol w:w="584"/>
                    <w:gridCol w:w="13"/>
                    <w:gridCol w:w="25"/>
                    <w:gridCol w:w="13"/>
                  </w:tblGrid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3A71BF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34" name="Рисунок 34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8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33" name="Рисунок 33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9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32" name="Рисунок 32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0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3A71BF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31" name="Рисунок 31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1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15875" cy="8255"/>
                              <wp:effectExtent l="0" t="0" r="0" b="0"/>
                              <wp:docPr id="30" name="Рисунок 30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2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87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29" name="Рисунок 29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3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28" name="Рисунок 28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4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3A71BF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27" name="Рисунок 27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5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3A71BF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26" name="Рисунок 26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6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25" name="Рисунок 25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E3E3E3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24" name="Рисунок 24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8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23" name="Рисунок 23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9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22" name="Рисунок 22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0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3A71BF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21" name="Рисунок 21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1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3A71BF"/>
                        <w:noWrap/>
                        <w:hideMark/>
                      </w:tcPr>
                      <w:p w:rsidR="00263311" w:rsidRPr="00263311" w:rsidRDefault="00082C95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hyperlink r:id="rId13" w:tgtFrame="_self" w:history="1">
                          <w:r w:rsidR="00263311" w:rsidRPr="00263311">
                            <w:rPr>
                              <w:rFonts w:ascii="Verdana" w:eastAsia="Times New Roman" w:hAnsi="Verdana" w:cs="Times New Roman"/>
                              <w:noProof/>
                              <w:color w:val="FFFFFF"/>
                              <w:sz w:val="16"/>
                              <w:szCs w:val="16"/>
                              <w:lang w:eastAsia="ru-RU"/>
                            </w:rPr>
                            <w:drawing>
                              <wp:inline distT="0" distB="0" distL="0" distR="0">
                                <wp:extent cx="15875" cy="8255"/>
                                <wp:effectExtent l="0" t="0" r="0" b="0"/>
                                <wp:docPr id="20" name="Рисунок 20" descr="http://vts01-piexpert1.oms.tn.corp:8081/provznan/styles/custom/img/1x1.gif">
                                  <a:hlinkClick xmlns:a="http://schemas.openxmlformats.org/drawingml/2006/main" r:id="rId10" tgtFrame="&quot;_self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2" descr="http://vts01-piexpert1.oms.tn.corp:8081/provznan/styles/custom/img/1x1.gif">
                                          <a:hlinkClick r:id="rId10" tgtFrame="&quot;_self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" cy="8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263311" w:rsidRPr="00263311">
                            <w:rPr>
                              <w:rFonts w:ascii="Verdana" w:eastAsia="Times New Roman" w:hAnsi="Verdana" w:cs="Times New Roman"/>
                              <w:color w:val="FFFFFF"/>
                              <w:sz w:val="16"/>
                              <w:szCs w:val="16"/>
                              <w:lang w:eastAsia="ru-RU"/>
                            </w:rPr>
                            <w:t>Назад</w:t>
                          </w:r>
                          <w:r w:rsidR="00263311" w:rsidRPr="00263311">
                            <w:rPr>
                              <w:rFonts w:ascii="Verdana" w:eastAsia="Times New Roman" w:hAnsi="Verdana" w:cs="Times New Roman"/>
                              <w:noProof/>
                              <w:color w:val="FFFFFF"/>
                              <w:sz w:val="16"/>
                              <w:szCs w:val="16"/>
                              <w:lang w:eastAsia="ru-RU"/>
                            </w:rPr>
                            <w:drawing>
                              <wp:inline distT="0" distB="0" distL="0" distR="0">
                                <wp:extent cx="40005" cy="8255"/>
                                <wp:effectExtent l="0" t="0" r="0" b="0"/>
                                <wp:docPr id="19" name="Рисунок 19" descr="http://vts01-piexpert1.oms.tn.corp:8081/provznan/styles/custom/img/1x1.gif">
                                  <a:hlinkClick xmlns:a="http://schemas.openxmlformats.org/drawingml/2006/main" r:id="rId13" tgtFrame="&quot;_self&quot;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3" descr="http://vts01-piexpert1.oms.tn.corp:8081/provznan/styles/custom/img/1x1.gif">
                                          <a:hlinkClick r:id="rId13" tgtFrame="&quot;_self&quot;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0005" cy="82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hyperlink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8" name="Рисунок 18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4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 w:val="restart"/>
                        <w:shd w:val="clear" w:color="auto" w:fill="E3E3E3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7" name="Рисунок 17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5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6" name="Рисунок 16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6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3A71BF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5" name="Рисунок 15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7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3A71BF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4" name="Рисунок 14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8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3" name="Рисунок 13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9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3A71BF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2" name="Рисунок 12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0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1" name="Рисунок 11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1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3A71BF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0" name="Рисунок 10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2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15875"/>
                              <wp:effectExtent l="0" t="0" r="0" b="0"/>
                              <wp:docPr id="9" name="Рисунок 9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15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E3E3E3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8" name="Рисунок 8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4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E3E3E3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7" name="Рисунок 7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5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gridSpan w:val="2"/>
                        <w:vMerge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</w:p>
                    </w:tc>
                  </w:tr>
                  <w:tr w:rsidR="00263311" w:rsidRPr="00263311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6" name="Рисунок 6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6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5" name="Рисунок 5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7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E3E3E3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4" name="Рисунок 4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8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E3E3E3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3" name="Рисунок 3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9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E3E3E3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2" name="Рисунок 2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0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263311" w:rsidRPr="00263311" w:rsidRDefault="00263311" w:rsidP="0026331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ru-RU"/>
                          </w:rPr>
                        </w:pPr>
                        <w:r w:rsidRPr="00263311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8255" cy="8255"/>
                              <wp:effectExtent l="0" t="0" r="0" b="0"/>
                              <wp:docPr id="1" name="Рисунок 1" descr="http://vts01-piexpert1.oms.tn.corp:8081/provznan/styles/custom/img/1x1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1" descr="http://vts01-piexpert1.oms.tn.corp:8081/provznan/styles/custom/img/1x1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55" cy="82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63311" w:rsidRPr="00263311" w:rsidRDefault="00263311" w:rsidP="0026331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263311" w:rsidRPr="00263311" w:rsidRDefault="00263311" w:rsidP="002633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D51C3" w:rsidRDefault="00BD51C3"/>
    <w:sectPr w:rsidR="00BD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11"/>
    <w:rsid w:val="00082C95"/>
    <w:rsid w:val="00263311"/>
    <w:rsid w:val="00BD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AC72D"/>
  <w15:chartTrackingRefBased/>
  <w15:docId w15:val="{13488D8B-E410-4A50-A9D8-225344D0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63311"/>
    <w:rPr>
      <w:color w:val="000080"/>
      <w:u w:val="single"/>
    </w:rPr>
  </w:style>
  <w:style w:type="character" w:styleId="a4">
    <w:name w:val="FollowedHyperlink"/>
    <w:basedOn w:val="a0"/>
    <w:uiPriority w:val="99"/>
    <w:semiHidden/>
    <w:unhideWhenUsed/>
    <w:rsid w:val="00263311"/>
    <w:rPr>
      <w:color w:val="000080"/>
      <w:u w:val="single"/>
    </w:rPr>
  </w:style>
  <w:style w:type="paragraph" w:customStyle="1" w:styleId="msonormal0">
    <w:name w:val="msonormal"/>
    <w:basedOn w:val="a"/>
    <w:rsid w:val="00263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whitetext">
    <w:name w:val="swhitetext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18"/>
      <w:szCs w:val="18"/>
      <w:lang w:eastAsia="ru-RU"/>
    </w:rPr>
  </w:style>
  <w:style w:type="paragraph" w:customStyle="1" w:styleId="mprotocol">
    <w:name w:val="mprotocol"/>
    <w:basedOn w:val="a"/>
    <w:rsid w:val="00263311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report">
    <w:name w:val="sreport"/>
    <w:basedOn w:val="a"/>
    <w:rsid w:val="00263311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333333"/>
      <w:sz w:val="16"/>
      <w:szCs w:val="16"/>
      <w:lang w:eastAsia="ru-RU"/>
    </w:rPr>
  </w:style>
  <w:style w:type="paragraph" w:customStyle="1" w:styleId="smainpageinstructionslogin">
    <w:name w:val="smainpageinstructionslogin"/>
    <w:basedOn w:val="a"/>
    <w:rsid w:val="00263311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color w:val="333333"/>
      <w:sz w:val="16"/>
      <w:szCs w:val="16"/>
      <w:lang w:eastAsia="ru-RU"/>
    </w:rPr>
  </w:style>
  <w:style w:type="paragraph" w:customStyle="1" w:styleId="smainpageheadingtext">
    <w:name w:val="smainpageheadingtext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33333"/>
      <w:sz w:val="20"/>
      <w:szCs w:val="20"/>
      <w:lang w:eastAsia="ru-RU"/>
    </w:rPr>
  </w:style>
  <w:style w:type="paragraph" w:customStyle="1" w:styleId="supdated">
    <w:name w:val="supdated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8000"/>
      <w:sz w:val="20"/>
      <w:szCs w:val="20"/>
      <w:lang w:eastAsia="ru-RU"/>
    </w:rPr>
  </w:style>
  <w:style w:type="paragraph" w:customStyle="1" w:styleId="serrortext">
    <w:name w:val="serrortext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8B0000"/>
      <w:sz w:val="20"/>
      <w:szCs w:val="20"/>
      <w:lang w:eastAsia="ru-RU"/>
    </w:rPr>
  </w:style>
  <w:style w:type="paragraph" w:customStyle="1" w:styleId="scorrecttext">
    <w:name w:val="scorrecttext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8000"/>
      <w:sz w:val="24"/>
      <w:szCs w:val="24"/>
      <w:lang w:eastAsia="ru-RU"/>
    </w:rPr>
  </w:style>
  <w:style w:type="paragraph" w:customStyle="1" w:styleId="sincorrecttext">
    <w:name w:val="sincorrecttext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8B0000"/>
      <w:sz w:val="24"/>
      <w:szCs w:val="24"/>
      <w:lang w:eastAsia="ru-RU"/>
    </w:rPr>
  </w:style>
  <w:style w:type="paragraph" w:customStyle="1" w:styleId="smainpagesubheadertext">
    <w:name w:val="smainpagesubheadertext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33333"/>
      <w:sz w:val="20"/>
      <w:szCs w:val="20"/>
      <w:lang w:eastAsia="ru-RU"/>
    </w:rPr>
  </w:style>
  <w:style w:type="paragraph" w:customStyle="1" w:styleId="smainpagesubheadertextlogin">
    <w:name w:val="smainpagesubheadertextlogin"/>
    <w:basedOn w:val="a"/>
    <w:rsid w:val="00263311"/>
    <w:pPr>
      <w:spacing w:before="100" w:beforeAutospacing="1" w:after="100" w:afterAutospacing="1" w:line="240" w:lineRule="auto"/>
      <w:jc w:val="right"/>
    </w:pPr>
    <w:rPr>
      <w:rFonts w:ascii="Verdana" w:eastAsia="Times New Roman" w:hAnsi="Verdana" w:cs="Times New Roman"/>
      <w:b/>
      <w:bCs/>
      <w:color w:val="333333"/>
      <w:sz w:val="20"/>
      <w:szCs w:val="20"/>
      <w:lang w:eastAsia="ru-RU"/>
    </w:rPr>
  </w:style>
  <w:style w:type="paragraph" w:customStyle="1" w:styleId="slinkgeneral">
    <w:name w:val="slinkgeneral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115599"/>
      <w:sz w:val="16"/>
      <w:szCs w:val="16"/>
      <w:lang w:eastAsia="ru-RU"/>
    </w:rPr>
  </w:style>
  <w:style w:type="paragraph" w:customStyle="1" w:styleId="sinputformcell">
    <w:name w:val="sinputformcell"/>
    <w:basedOn w:val="a"/>
    <w:rsid w:val="00263311"/>
    <w:pPr>
      <w:spacing w:before="100" w:beforeAutospacing="1" w:after="100" w:afterAutospacing="1" w:line="240" w:lineRule="auto"/>
      <w:textAlignment w:val="center"/>
    </w:pPr>
    <w:rPr>
      <w:rFonts w:ascii="Verdana" w:eastAsia="Times New Roman" w:hAnsi="Verdana" w:cs="Times New Roman"/>
      <w:sz w:val="16"/>
      <w:szCs w:val="16"/>
      <w:lang w:eastAsia="ru-RU"/>
    </w:rPr>
  </w:style>
  <w:style w:type="paragraph" w:customStyle="1" w:styleId="srequiredinputlabel">
    <w:name w:val="srequiredinputlabel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55555"/>
      <w:sz w:val="14"/>
      <w:szCs w:val="14"/>
      <w:lang w:eastAsia="ru-RU"/>
    </w:rPr>
  </w:style>
  <w:style w:type="paragraph" w:customStyle="1" w:styleId="soptionalinputlabel">
    <w:name w:val="soptionalinputlabel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555555"/>
      <w:sz w:val="16"/>
      <w:szCs w:val="16"/>
      <w:lang w:eastAsia="ru-RU"/>
    </w:rPr>
  </w:style>
  <w:style w:type="paragraph" w:customStyle="1" w:styleId="sbomainpageheadingline">
    <w:name w:val="sbomainpageheadingline"/>
    <w:basedOn w:val="a"/>
    <w:rsid w:val="00263311"/>
    <w:pPr>
      <w:shd w:val="clear" w:color="auto" w:fill="BDCE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bomainpageheadingtext">
    <w:name w:val="sbomainpageheadingtext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333333"/>
      <w:sz w:val="20"/>
      <w:szCs w:val="20"/>
      <w:lang w:eastAsia="ru-RU"/>
    </w:rPr>
  </w:style>
  <w:style w:type="paragraph" w:customStyle="1" w:styleId="spopupheadertext">
    <w:name w:val="spopupheadertext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00000"/>
      <w:sz w:val="20"/>
      <w:szCs w:val="20"/>
      <w:lang w:eastAsia="ru-RU"/>
    </w:rPr>
  </w:style>
  <w:style w:type="paragraph" w:customStyle="1" w:styleId="spopupheaderline">
    <w:name w:val="spopupheaderline"/>
    <w:basedOn w:val="a"/>
    <w:rsid w:val="00263311"/>
    <w:pPr>
      <w:shd w:val="clear" w:color="auto" w:fill="6C86B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buttoncorner">
    <w:name w:val="sbuttoncorner"/>
    <w:basedOn w:val="a"/>
    <w:rsid w:val="00263311"/>
    <w:pPr>
      <w:shd w:val="clear" w:color="auto" w:fill="3A71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buttoninnercell">
    <w:name w:val="sbuttoninnercell"/>
    <w:basedOn w:val="a"/>
    <w:rsid w:val="00263311"/>
    <w:pPr>
      <w:shd w:val="clear" w:color="auto" w:fill="3A71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buttonshadow">
    <w:name w:val="sbuttonshadow"/>
    <w:basedOn w:val="a"/>
    <w:rsid w:val="00263311"/>
    <w:pPr>
      <w:shd w:val="clear" w:color="auto" w:fill="E3E3E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buttontext">
    <w:name w:val="sbuttontext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FFFFFF"/>
      <w:sz w:val="16"/>
      <w:szCs w:val="16"/>
      <w:lang w:eastAsia="ru-RU"/>
    </w:rPr>
  </w:style>
  <w:style w:type="paragraph" w:customStyle="1" w:styleId="ssectioncellneutral">
    <w:name w:val="ssectioncellneutral"/>
    <w:basedOn w:val="a"/>
    <w:rsid w:val="00263311"/>
    <w:pPr>
      <w:shd w:val="clear" w:color="auto" w:fill="F0F0F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sectioncellactive">
    <w:name w:val="ssectioncellactive"/>
    <w:basedOn w:val="a"/>
    <w:rsid w:val="00263311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b/>
      <w:bCs/>
      <w:color w:val="000000"/>
      <w:sz w:val="16"/>
      <w:szCs w:val="16"/>
      <w:lang w:eastAsia="ru-RU"/>
    </w:rPr>
  </w:style>
  <w:style w:type="paragraph" w:customStyle="1" w:styleId="ssectiontextneutral">
    <w:name w:val="ssectiontextneutral"/>
    <w:basedOn w:val="a"/>
    <w:rsid w:val="00263311"/>
    <w:pPr>
      <w:spacing w:before="100" w:beforeAutospacing="1" w:after="100" w:afterAutospacing="1" w:line="240" w:lineRule="auto"/>
      <w:jc w:val="center"/>
    </w:pPr>
    <w:rPr>
      <w:rFonts w:ascii="Verdana" w:eastAsia="Times New Roman" w:hAnsi="Verdana" w:cs="Times New Roman"/>
      <w:b/>
      <w:bCs/>
      <w:color w:val="555555"/>
      <w:sz w:val="16"/>
      <w:szCs w:val="16"/>
      <w:lang w:eastAsia="ru-RU"/>
    </w:rPr>
  </w:style>
  <w:style w:type="paragraph" w:customStyle="1" w:styleId="sconvlinkthin">
    <w:name w:val="sconvlinkthin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333333"/>
      <w:sz w:val="16"/>
      <w:szCs w:val="16"/>
      <w:lang w:eastAsia="ru-RU"/>
    </w:rPr>
  </w:style>
  <w:style w:type="paragraph" w:customStyle="1" w:styleId="sconvlinkbar">
    <w:name w:val="sconvlinkbar"/>
    <w:basedOn w:val="a"/>
    <w:rsid w:val="00263311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FFFFFF"/>
      <w:sz w:val="16"/>
      <w:szCs w:val="16"/>
      <w:lang w:eastAsia="ru-RU"/>
    </w:rPr>
  </w:style>
  <w:style w:type="paragraph" w:customStyle="1" w:styleId="sconvlinkbarmy">
    <w:name w:val="sconvlinkbarmy"/>
    <w:basedOn w:val="a"/>
    <w:rsid w:val="00263311"/>
    <w:pPr>
      <w:spacing w:before="100" w:beforeAutospacing="1" w:after="100" w:afterAutospacing="1" w:line="240" w:lineRule="auto"/>
      <w:jc w:val="right"/>
    </w:pPr>
    <w:rPr>
      <w:rFonts w:ascii="Verdana" w:eastAsia="Times New Roman" w:hAnsi="Verdana" w:cs="Times New Roman"/>
      <w:color w:val="FFFFFF"/>
      <w:sz w:val="20"/>
      <w:szCs w:val="20"/>
      <w:lang w:eastAsia="ru-RU"/>
    </w:rPr>
  </w:style>
  <w:style w:type="paragraph" w:customStyle="1" w:styleId="sconvlinktext">
    <w:name w:val="sconvlinktext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093A80"/>
      <w:sz w:val="20"/>
      <w:szCs w:val="20"/>
      <w:lang w:eastAsia="ru-RU"/>
    </w:rPr>
  </w:style>
  <w:style w:type="paragraph" w:customStyle="1" w:styleId="smanagetitle">
    <w:name w:val="smanagetitle"/>
    <w:basedOn w:val="a"/>
    <w:rsid w:val="00263311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E7ECF5"/>
      <w:sz w:val="34"/>
      <w:szCs w:val="34"/>
      <w:lang w:eastAsia="ru-RU"/>
    </w:rPr>
  </w:style>
  <w:style w:type="paragraph" w:customStyle="1" w:styleId="swelcometext">
    <w:name w:val="swelcometext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666666"/>
      <w:sz w:val="16"/>
      <w:szCs w:val="16"/>
      <w:lang w:eastAsia="ru-RU"/>
    </w:rPr>
  </w:style>
  <w:style w:type="paragraph" w:customStyle="1" w:styleId="susernametext">
    <w:name w:val="susernametext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225588"/>
      <w:sz w:val="16"/>
      <w:szCs w:val="16"/>
      <w:lang w:eastAsia="ru-RU"/>
    </w:rPr>
  </w:style>
  <w:style w:type="paragraph" w:customStyle="1" w:styleId="slistheadercellend">
    <w:name w:val="slistheadercellend"/>
    <w:basedOn w:val="a"/>
    <w:rsid w:val="00263311"/>
    <w:pPr>
      <w:shd w:val="clear" w:color="auto" w:fill="D8DF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stheadercellsort">
    <w:name w:val="slistheadercellsort"/>
    <w:basedOn w:val="a"/>
    <w:rsid w:val="00263311"/>
    <w:pPr>
      <w:shd w:val="clear" w:color="auto" w:fill="BDCEDF"/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stheadercellsortend">
    <w:name w:val="slistheadercellsortend"/>
    <w:basedOn w:val="a"/>
    <w:rsid w:val="00263311"/>
    <w:pPr>
      <w:shd w:val="clear" w:color="auto" w:fill="BDCE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stheadertext">
    <w:name w:val="slistheadertext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115599"/>
      <w:sz w:val="16"/>
      <w:szCs w:val="16"/>
      <w:lang w:eastAsia="ru-RU"/>
    </w:rPr>
  </w:style>
  <w:style w:type="paragraph" w:customStyle="1" w:styleId="slistheadertextsort">
    <w:name w:val="slistheadertextsort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115599"/>
      <w:sz w:val="16"/>
      <w:szCs w:val="16"/>
      <w:u w:val="single"/>
      <w:lang w:eastAsia="ru-RU"/>
    </w:rPr>
  </w:style>
  <w:style w:type="paragraph" w:customStyle="1" w:styleId="slistheaderlink">
    <w:name w:val="slistheaderlink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115599"/>
      <w:sz w:val="16"/>
      <w:szCs w:val="16"/>
      <w:u w:val="single"/>
      <w:lang w:eastAsia="ru-RU"/>
    </w:rPr>
  </w:style>
  <w:style w:type="paragraph" w:customStyle="1" w:styleId="slistoddcell">
    <w:name w:val="slistoddcell"/>
    <w:basedOn w:val="a"/>
    <w:rsid w:val="00263311"/>
    <w:pPr>
      <w:shd w:val="clear" w:color="auto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stoddcellend">
    <w:name w:val="slistoddcellend"/>
    <w:basedOn w:val="a"/>
    <w:rsid w:val="0026331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stevencell">
    <w:name w:val="slistevencell"/>
    <w:basedOn w:val="a"/>
    <w:rsid w:val="00263311"/>
    <w:pPr>
      <w:shd w:val="clear" w:color="auto" w:fill="F0F0F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stevencellend">
    <w:name w:val="slistevencellend"/>
    <w:basedOn w:val="a"/>
    <w:rsid w:val="00263311"/>
    <w:pP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sttext">
    <w:name w:val="slisttext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6"/>
      <w:szCs w:val="16"/>
      <w:lang w:eastAsia="ru-RU"/>
    </w:rPr>
  </w:style>
  <w:style w:type="paragraph" w:customStyle="1" w:styleId="slistlink">
    <w:name w:val="slistlink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115599"/>
      <w:sz w:val="16"/>
      <w:szCs w:val="16"/>
      <w:u w:val="single"/>
      <w:lang w:eastAsia="ru-RU"/>
    </w:rPr>
  </w:style>
  <w:style w:type="paragraph" w:customStyle="1" w:styleId="slistcolumnspacer">
    <w:name w:val="slistcolumnspacer"/>
    <w:basedOn w:val="a"/>
    <w:rsid w:val="0026331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strowspacer">
    <w:name w:val="slistrowspacer"/>
    <w:basedOn w:val="a"/>
    <w:rsid w:val="0026331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listline">
    <w:name w:val="slistline"/>
    <w:basedOn w:val="a"/>
    <w:rsid w:val="00263311"/>
    <w:pP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reportlistheadercellend">
    <w:name w:val="sreportlistheadercellend"/>
    <w:basedOn w:val="a"/>
    <w:rsid w:val="00263311"/>
    <w:pPr>
      <w:shd w:val="clear" w:color="auto" w:fill="D8DFE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reportlistheadercellsort">
    <w:name w:val="sreportlistheadercellsort"/>
    <w:basedOn w:val="a"/>
    <w:rsid w:val="00263311"/>
    <w:pPr>
      <w:shd w:val="clear" w:color="auto" w:fill="666666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reportlistheadercellsortend">
    <w:name w:val="sreportlistheadercellsortend"/>
    <w:basedOn w:val="a"/>
    <w:rsid w:val="00263311"/>
    <w:pPr>
      <w:shd w:val="clear" w:color="auto" w:fill="BDCE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reportlistheadertext">
    <w:name w:val="sreportlistheadertext"/>
    <w:basedOn w:val="a"/>
    <w:rsid w:val="00263311"/>
    <w:pPr>
      <w:spacing w:before="100" w:beforeAutospacing="1" w:after="100" w:afterAutospacing="1" w:line="240" w:lineRule="auto"/>
      <w:textAlignment w:val="top"/>
    </w:pPr>
    <w:rPr>
      <w:rFonts w:ascii="Verdana" w:eastAsia="Times New Roman" w:hAnsi="Verdana" w:cs="Times New Roman"/>
      <w:b/>
      <w:bCs/>
      <w:color w:val="FFFFFF"/>
      <w:sz w:val="16"/>
      <w:szCs w:val="16"/>
      <w:lang w:eastAsia="ru-RU"/>
    </w:rPr>
  </w:style>
  <w:style w:type="paragraph" w:customStyle="1" w:styleId="sreportlistheadertextsort">
    <w:name w:val="sreportlistheadertextsort"/>
    <w:basedOn w:val="a"/>
    <w:rsid w:val="00263311"/>
    <w:pPr>
      <w:spacing w:before="100" w:beforeAutospacing="1" w:after="100" w:afterAutospacing="1" w:line="240" w:lineRule="auto"/>
      <w:textAlignment w:val="bottom"/>
    </w:pPr>
    <w:rPr>
      <w:rFonts w:ascii="Verdana" w:eastAsia="Times New Roman" w:hAnsi="Verdana" w:cs="Times New Roman"/>
      <w:b/>
      <w:bCs/>
      <w:color w:val="FFFFFF"/>
      <w:sz w:val="16"/>
      <w:szCs w:val="16"/>
      <w:u w:val="single"/>
      <w:lang w:eastAsia="ru-RU"/>
    </w:rPr>
  </w:style>
  <w:style w:type="paragraph" w:customStyle="1" w:styleId="sreportlistheaderlink">
    <w:name w:val="sreportlistheaderlink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color w:val="FFFFFF"/>
      <w:sz w:val="16"/>
      <w:szCs w:val="16"/>
      <w:u w:val="single"/>
      <w:lang w:eastAsia="ru-RU"/>
    </w:rPr>
  </w:style>
  <w:style w:type="paragraph" w:customStyle="1" w:styleId="sreportlistoddcell">
    <w:name w:val="sreportlistoddcell"/>
    <w:basedOn w:val="a"/>
    <w:rsid w:val="00263311"/>
    <w:pPr>
      <w:shd w:val="clear" w:color="auto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reportlistoddcellend">
    <w:name w:val="sreportlistoddcellend"/>
    <w:basedOn w:val="a"/>
    <w:rsid w:val="0026331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reportlistevencell">
    <w:name w:val="sreportlistevencell"/>
    <w:basedOn w:val="a"/>
    <w:rsid w:val="00263311"/>
    <w:pPr>
      <w:shd w:val="clear" w:color="auto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reportlistevencellend">
    <w:name w:val="sreportlistevencellend"/>
    <w:basedOn w:val="a"/>
    <w:rsid w:val="00263311"/>
    <w:pP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reportlistinputcell">
    <w:name w:val="sreportlistinputcell"/>
    <w:basedOn w:val="a"/>
    <w:rsid w:val="0026331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reportlistcell">
    <w:name w:val="sreportlistcell"/>
    <w:basedOn w:val="a"/>
    <w:rsid w:val="00263311"/>
    <w:pPr>
      <w:spacing w:before="100" w:beforeAutospacing="1" w:after="100" w:afterAutospacing="1" w:line="240" w:lineRule="auto"/>
      <w:textAlignment w:val="top"/>
    </w:pPr>
    <w:rPr>
      <w:rFonts w:ascii="Verdana" w:eastAsia="Times New Roman" w:hAnsi="Verdana" w:cs="Times New Roman"/>
      <w:sz w:val="16"/>
      <w:szCs w:val="16"/>
      <w:lang w:eastAsia="ru-RU"/>
    </w:rPr>
  </w:style>
  <w:style w:type="paragraph" w:customStyle="1" w:styleId="sreportlisttext">
    <w:name w:val="sreportlisttext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333333"/>
      <w:sz w:val="16"/>
      <w:szCs w:val="16"/>
      <w:lang w:eastAsia="ru-RU"/>
    </w:rPr>
  </w:style>
  <w:style w:type="paragraph" w:customStyle="1" w:styleId="sreportlistlink">
    <w:name w:val="sreportlistlink"/>
    <w:basedOn w:val="a"/>
    <w:rsid w:val="0026331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115599"/>
      <w:sz w:val="16"/>
      <w:szCs w:val="16"/>
      <w:u w:val="single"/>
      <w:lang w:eastAsia="ru-RU"/>
    </w:rPr>
  </w:style>
  <w:style w:type="paragraph" w:customStyle="1" w:styleId="sreportlistcolumnspacer">
    <w:name w:val="sreportlistcolumnspacer"/>
    <w:basedOn w:val="a"/>
    <w:rsid w:val="0026331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reportlistrowspacer">
    <w:name w:val="sreportlistrowspacer"/>
    <w:basedOn w:val="a"/>
    <w:rsid w:val="00263311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reportlistline">
    <w:name w:val="sreportlistline"/>
    <w:basedOn w:val="a"/>
    <w:rsid w:val="00263311"/>
    <w:pPr>
      <w:shd w:val="clear" w:color="auto" w:fill="EFEFE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reportlisttotalcell">
    <w:name w:val="sreportlisttotalcell"/>
    <w:basedOn w:val="a"/>
    <w:rsid w:val="00263311"/>
    <w:pP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reportlisttotaltext">
    <w:name w:val="sreportlisttotaltext"/>
    <w:basedOn w:val="a"/>
    <w:rsid w:val="00263311"/>
    <w:pPr>
      <w:spacing w:before="100" w:beforeAutospacing="1" w:after="100" w:afterAutospacing="1" w:line="240" w:lineRule="auto"/>
      <w:textAlignment w:val="bottom"/>
    </w:pPr>
    <w:rPr>
      <w:rFonts w:ascii="Verdana" w:eastAsia="Times New Roman" w:hAnsi="Verdana" w:cs="Times New Roman"/>
      <w:b/>
      <w:bCs/>
      <w:color w:val="000000"/>
      <w:sz w:val="16"/>
      <w:szCs w:val="16"/>
      <w:lang w:eastAsia="ru-RU"/>
    </w:rPr>
  </w:style>
  <w:style w:type="paragraph" w:customStyle="1" w:styleId="sreportlisttotallink">
    <w:name w:val="sreportlisttotallink"/>
    <w:basedOn w:val="a"/>
    <w:rsid w:val="00263311"/>
    <w:pPr>
      <w:spacing w:before="100" w:beforeAutospacing="1" w:after="100" w:afterAutospacing="1" w:line="240" w:lineRule="auto"/>
      <w:textAlignment w:val="bottom"/>
    </w:pPr>
    <w:rPr>
      <w:rFonts w:ascii="Verdana" w:eastAsia="Times New Roman" w:hAnsi="Verdana" w:cs="Times New Roman"/>
      <w:color w:val="000000"/>
      <w:sz w:val="16"/>
      <w:szCs w:val="16"/>
      <w:u w:val="single"/>
      <w:lang w:eastAsia="ru-RU"/>
    </w:rPr>
  </w:style>
  <w:style w:type="paragraph" w:customStyle="1" w:styleId="sreportlistbottomline">
    <w:name w:val="sreportlistbottomline"/>
    <w:basedOn w:val="a"/>
    <w:rsid w:val="00263311"/>
    <w:pPr>
      <w:shd w:val="clear" w:color="auto" w:fill="F0F0F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mainpagesubheadertext1">
    <w:name w:val="smainpagesubheadertext1"/>
    <w:basedOn w:val="a0"/>
    <w:rsid w:val="00263311"/>
    <w:rPr>
      <w:rFonts w:ascii="Verdana" w:hAnsi="Verdana" w:hint="default"/>
      <w:b/>
      <w:bCs/>
      <w:color w:val="33333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2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2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4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9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3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2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3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ts01-piexpert1.oms.tn.corp:8081/provznan/doc/index.html" TargetMode="External"/><Relationship Id="rId13" Type="http://schemas.openxmlformats.org/officeDocument/2006/relationships/hyperlink" Target="http://vts01-piexpert1.oms.tn.corp:8081/provznan/xdls?com=go&amp;par=ebpcobffolimpnsmiigoijrjmcnbhamaiagdlaseelhiqmfipnskqirmmcpeqbsaledgrbkfdldnqngiriroqmqnecgbldgaolpmfidji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5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4.gif"/><Relationship Id="rId5" Type="http://schemas.openxmlformats.org/officeDocument/2006/relationships/hyperlink" Target="http://www.transneft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vts01-piexpert1.oms.tn.corp:8081/provznan/xdls?com=go&amp;par=ebpcobffolimpnsmiigoijrjmcnbhamaiagdlaseelhiqmfipnskqirmmcpeqbsaledgrbkfdldnqngiriroqmqnecgbldgaolpmfidjig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vts01-piexpert1.oms.tn.corp:8081/provznan/xdls?com=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Рыбников Данила Константинович</dc:creator>
  <cp:keywords/>
  <dc:description/>
  <cp:lastModifiedBy>Алексеев Юрий Алексеевич</cp:lastModifiedBy>
  <cp:revision>2</cp:revision>
  <dcterms:created xsi:type="dcterms:W3CDTF">2019-09-20T06:51:00Z</dcterms:created>
  <dcterms:modified xsi:type="dcterms:W3CDTF">2019-09-20T06:56:00Z</dcterms:modified>
</cp:coreProperties>
</file>