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3D" w:rsidRDefault="00833B42">
      <w:pPr>
        <w:pBdr>
          <w:bottom w:val="single" w:sz="6" w:space="1" w:color="auto"/>
        </w:pBdr>
      </w:pPr>
      <w:r>
        <w:t xml:space="preserve">Процессный подход часто используется при моделировании бизнес-процессов, документооборота, техпроцессов. В таких задачах схема решения может быть представлена ключом должно быть, а входные данные </w:t>
      </w:r>
      <w:r>
        <w:softHyphen/>
      </w:r>
      <w:r>
        <w:softHyphen/>
        <w:t xml:space="preserve">– как есть и как было. Необходимо обоснование выбора схемы организации </w:t>
      </w:r>
      <w:proofErr w:type="spellStart"/>
      <w:r>
        <w:t>квазипараллелизма</w:t>
      </w:r>
      <w:proofErr w:type="spellEnd"/>
      <w:r>
        <w:t xml:space="preserve"> в зависимости от области исследования и требований к детализации описания функционирования компонент в системе (структуры компонента и процесса, </w:t>
      </w:r>
      <w:r w:rsidR="00C1497D">
        <w:t>протекающего</w:t>
      </w:r>
      <w:r>
        <w:t xml:space="preserve"> в системе).</w:t>
      </w:r>
    </w:p>
    <w:p w:rsidR="002C7EE5" w:rsidRPr="002C7EE5" w:rsidRDefault="002C7EE5">
      <w:pPr>
        <w:rPr>
          <w:lang w:val="en-US"/>
        </w:rPr>
      </w:pPr>
      <w:bookmarkStart w:id="0" w:name="_GoBack"/>
      <w:bookmarkEnd w:id="0"/>
    </w:p>
    <w:sectPr w:rsidR="002C7EE5" w:rsidRPr="002C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2"/>
    <w:rsid w:val="002C7EE5"/>
    <w:rsid w:val="00532DEF"/>
    <w:rsid w:val="006B32BB"/>
    <w:rsid w:val="00773E3D"/>
    <w:rsid w:val="00833B42"/>
    <w:rsid w:val="00B321C7"/>
    <w:rsid w:val="00C1497D"/>
    <w:rsid w:val="00D10BB5"/>
    <w:rsid w:val="00D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19FFA-9111-4E02-B7B7-DFC7466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Мокров</dc:creator>
  <cp:keywords/>
  <dc:description/>
  <cp:lastModifiedBy>Александр Мокров</cp:lastModifiedBy>
  <cp:revision>4</cp:revision>
  <dcterms:created xsi:type="dcterms:W3CDTF">2015-04-22T09:39:00Z</dcterms:created>
  <dcterms:modified xsi:type="dcterms:W3CDTF">2015-04-29T09:33:00Z</dcterms:modified>
</cp:coreProperties>
</file>