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github-automatic-pullpush-on-changes"/>
      <w:r>
        <w:t xml:space="preserve">Github Automatic Pull/Push on changes</w:t>
      </w:r>
      <w:bookmarkEnd w:id="20"/>
    </w:p>
    <w:p>
      <w:pPr>
        <w:pStyle w:val="FirstParagraph"/>
      </w:pPr>
      <w:r>
        <w:t xml:space="preserve">Установить Git на локальный компьютер и настроить подключение по SSH к GitHub аккаунту. Ключ будет расположен в &lt;id_rsa_path&gt;.</w:t>
      </w:r>
    </w:p>
    <w:p>
      <w:pPr>
        <w:pStyle w:val="a0"/>
      </w:pPr>
      <w:r>
        <w:t xml:space="preserve">Установить</w:t>
      </w:r>
      <w:r>
        <w:t xml:space="preserve"> </w:t>
      </w:r>
      <w:hyperlink r:id="rId21">
        <w:r>
          <w:rPr>
            <w:rStyle w:val="ad"/>
          </w:rPr>
          <w:t xml:space="preserve">Go Lang Env</w:t>
        </w:r>
      </w:hyperlink>
      <w:r>
        <w:t xml:space="preserve"> </w:t>
      </w:r>
      <w:r>
        <w:t xml:space="preserve">для сборки из исходников Gitomatic (</w:t>
      </w:r>
      <w:hyperlink r:id="rId22">
        <w:r>
          <w:rPr>
            <w:rStyle w:val="ad"/>
          </w:rPr>
          <w:t xml:space="preserve">git-o-matic</w:t>
        </w:r>
      </w:hyperlink>
      <w:r>
        <w:t xml:space="preserve">). Получить пакеты и собрать данную утилиту.</w:t>
      </w:r>
    </w:p>
    <w:p>
      <w:pPr>
        <w:pStyle w:val="SourceCode"/>
      </w:pPr>
      <w:r>
        <w:rPr>
          <w:rStyle w:val="VerbatimChar"/>
        </w:rPr>
        <w:t xml:space="preserve">git clone https://github.com/muesli/gitomatic.git</w:t>
      </w:r>
      <w:r>
        <w:br/>
      </w:r>
      <w:r>
        <w:rPr>
          <w:rStyle w:val="VerbatimChar"/>
        </w:rPr>
        <w:t xml:space="preserve">cd gitomatic</w:t>
      </w:r>
      <w:r>
        <w:br/>
      </w:r>
      <w:r>
        <w:rPr>
          <w:rStyle w:val="VerbatimChar"/>
        </w:rPr>
        <w:t xml:space="preserve">go build</w:t>
      </w:r>
    </w:p>
    <w:p>
      <w:pPr>
        <w:pStyle w:val="FirstParagraph"/>
      </w:pPr>
      <w:r>
        <w:t xml:space="preserve">После сборки полученную директорию сохранить и использовать при запуске путь до файла gitomatic &lt;gitomatic_path&gt;, либо занести путь в переменные среды Windows.</w:t>
      </w:r>
    </w:p>
    <w:p>
      <w:pPr>
        <w:pStyle w:val="a0"/>
      </w:pPr>
      <w:r>
        <w:t xml:space="preserve">Инициализировать новый, либо получить один из старых репозиториев. Перейти в папку данного репозитория и установить внешнюю ссылку на него:</w:t>
      </w:r>
    </w:p>
    <w:p>
      <w:pPr>
        <w:pStyle w:val="SourceCode"/>
      </w:pPr>
      <w:r>
        <w:rPr>
          <w:rStyle w:val="VerbatimChar"/>
        </w:rPr>
        <w:t xml:space="preserve">git clone git@github.com...</w:t>
      </w:r>
      <w:r>
        <w:br/>
      </w:r>
      <w:r>
        <w:rPr>
          <w:rStyle w:val="VerbatimChar"/>
        </w:rPr>
        <w:t xml:space="preserve">cd &lt;local_repo_dir&gt;</w:t>
      </w:r>
      <w:r>
        <w:br/>
      </w:r>
      <w:r>
        <w:br/>
      </w:r>
      <w:r>
        <w:rPr>
          <w:rStyle w:val="VerbatimChar"/>
        </w:rPr>
        <w:t xml:space="preserve">git remote set-url --add origin git@github.com...</w:t>
      </w:r>
      <w:r>
        <w:br/>
      </w:r>
      <w:r>
        <w:rPr>
          <w:rStyle w:val="VerbatimChar"/>
        </w:rPr>
        <w:t xml:space="preserve">git remote set-url --delete origin https://...</w:t>
      </w:r>
    </w:p>
    <w:p>
      <w:pPr>
        <w:pStyle w:val="FirstParagraph"/>
      </w:pPr>
      <w:r>
        <w:t xml:space="preserve">Создать bat-файл и конвертировать его в exe (64-bit, без отображения консоли и запроса на права администратора):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br/>
      </w:r>
      <w:r>
        <w:rPr>
          <w:rStyle w:val="VerbatimChar"/>
        </w:rPr>
        <w:t xml:space="preserve">&lt;gitomatic_path&gt;\gitomatic -privkey &lt;id_rsa_path&gt;/git_id_rsa &lt;local_repo_dir&gt;    # without ending slash</w:t>
      </w:r>
    </w:p>
    <w:p>
      <w:pPr>
        <w:pStyle w:val="FirstParagraph"/>
      </w:pPr>
      <w:r>
        <w:t xml:space="preserve">Полученный exe-файл добавляем в папку на автозагрузку (просто переносим его туда):</w:t>
      </w:r>
    </w:p>
    <w:p>
      <w:pPr>
        <w:pStyle w:val="SourceCode"/>
      </w:pPr>
      <w:r>
        <w:rPr>
          <w:rStyle w:val="VerbatimChar"/>
        </w:rPr>
        <w:t xml:space="preserve">Win+R # "Выполнить"</w:t>
      </w:r>
      <w:r>
        <w:br/>
      </w:r>
      <w:r>
        <w:rPr>
          <w:rStyle w:val="VerbatimChar"/>
        </w:rPr>
        <w:t xml:space="preserve">shell:startup    # откроет папку программ на автозагрузку</w:t>
      </w:r>
    </w:p>
    <w:p>
      <w:pPr>
        <w:pStyle w:val="FirstParagraph"/>
      </w:pPr>
      <w:r>
        <w:t xml:space="preserve">Если использовать совместно с GitHub также GitBook для заметок, то создание заметок нужно производить непосредственно на GitBook, иначе новый файл не будет отображаться на GitBook, а будет доступен лишь в репозитории на GitHub и локально.</w:t>
      </w:r>
    </w:p>
    <w:p>
      <w:pPr>
        <w:pStyle w:val="CaptionedFigure"/>
      </w:pPr>
      <w:r>
        <w:drawing>
          <wp:inline>
            <wp:extent cx="4552950" cy="4476750"/>
            <wp:effectExtent b="0" l="0" r="0" t="0"/>
            <wp:docPr descr="somealtertext" title="" id="1" name="Picture"/>
            <a:graphic>
              <a:graphicData uri="http://schemas.openxmlformats.org/drawingml/2006/picture">
                <pic:pic>
                  <pic:nvPicPr>
                    <pic:cNvPr descr="../.gitbook/assets/15829002046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somealtertext</w:t>
      </w:r>
    </w:p>
    <w:p>
      <w:pPr>
        <w:pStyle w:val="a0"/>
      </w:pPr>
      <w:r>
        <w:t xml:space="preserve">Из удаленного репозитория на GitBook стоит получить все изменения до начала работы (git pull) иначе возможен конфликт. В данной системе также не предполагается одновременная работа с локальными файлами и Gitbook, т.к. подобное может также привести к конфликту. Стоит использовать GitBook для внесения изначальных правок и затем лишь переносить всё в локальный репозиторий и, например, Marxico для публикации в личных блокнотах Evernote.</w:t>
      </w:r>
    </w:p>
    <w:p>
      <w:pPr>
        <w:pStyle w:val="a8"/>
      </w:pPr>
      <w:r>
        <w:t xml:space="preserve">Изучение основных принципов освобождает от запоминания множества фактов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Величины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Бег страуса</w:t>
            </w:r>
          </w:p>
        </w:tc>
        <w:tc>
          <w:p>
            <w:pPr>
              <w:pStyle w:val="Compact"/>
              <w:jc w:val="left"/>
            </w:pPr>
            <w:r>
              <w:t xml:space="preserve">60 мк/ч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Бег гепарда</w:t>
            </w:r>
          </w:p>
        </w:tc>
        <w:tc>
          <w:p>
            <w:pPr>
              <w:pStyle w:val="Compact"/>
              <w:jc w:val="left"/>
            </w:pPr>
            <w:r>
              <w:t xml:space="preserve">80 км/ч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Первый элемент</w:t>
      </w:r>
    </w:p>
    <w:p>
      <w:pPr>
        <w:pStyle w:val="Compact"/>
        <w:numPr>
          <w:numId w:val="1001"/>
          <w:ilvl w:val="0"/>
        </w:numPr>
      </w:pPr>
      <w:r>
        <w:t xml:space="preserve">Второй элемент</w:t>
      </w:r>
    </w:p>
    <w:p>
      <w:pPr>
        <w:pStyle w:val="Compact"/>
        <w:numPr>
          <w:numId w:val="1002"/>
          <w:ilvl w:val="0"/>
        </w:numPr>
      </w:pPr>
      <w:r>
        <w:t xml:space="preserve">То это</w:t>
      </w:r>
    </w:p>
    <w:p>
      <w:pPr>
        <w:pStyle w:val="Compact"/>
        <w:numPr>
          <w:numId w:val="1002"/>
          <w:ilvl w:val="0"/>
        </w:numPr>
      </w:pPr>
      <w:r>
        <w:t xml:space="preserve">То то</w:t>
      </w:r>
    </w:p>
    <w:p>
      <w:pPr>
        <w:pStyle w:val="Compact"/>
        <w:numPr>
          <w:numId w:val="1003"/>
          <w:ilvl w:val="0"/>
        </w:numPr>
      </w:pPr>
      <w:r>
        <w:t xml:space="preserve">☒ Задача 1</w:t>
      </w:r>
    </w:p>
    <w:p>
      <w:pPr>
        <w:pStyle w:val="Compact"/>
        <w:numPr>
          <w:numId w:val="1003"/>
          <w:ilvl w:val="0"/>
        </w:numPr>
      </w:pPr>
      <w:r>
        <w:t xml:space="preserve">☐ Задача 2</w:t>
      </w:r>
    </w:p>
    <w:p>
      <w:pPr>
        <w:pStyle w:val="Compact"/>
        <w:numPr>
          <w:numId w:val="1003"/>
          <w:ilvl w:val="0"/>
        </w:numPr>
      </w:pPr>
      <w:r>
        <w:t xml:space="preserve">☐ Задача 3</w:t>
      </w:r>
    </w:p>
    <w:p>
      <w:pPr>
        <w:pStyle w:val="Compact"/>
        <w:numPr>
          <w:numId w:val="1003"/>
          <w:ilvl w:val="0"/>
        </w:numPr>
      </w:pPr>
      <w:r>
        <w:t xml:space="preserve">☐ Другие задачи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b</m:t>
              </m:r>
              <m: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4"/>
      </w:pPr>
      <w:bookmarkStart w:id="24" w:name="diagrams"/>
      <w:r>
        <w:t xml:space="preserve">Diagrams</w:t>
      </w:r>
      <w:bookmarkEnd w:id="24"/>
    </w:p>
    <w:p>
      <w:pPr>
        <w:pStyle w:val="FirstParagraph"/>
      </w:pPr>
      <w:r>
        <w:rPr>
          <w:b/>
        </w:rPr>
        <w:t xml:space="preserve">Flow charts</w:t>
      </w:r>
    </w:p>
    <w:p>
      <w:pPr>
        <w:pStyle w:val="SourceCode"/>
      </w:pPr>
      <w:r>
        <w:rPr>
          <w:rStyle w:val="VerbatimChar"/>
        </w:rPr>
        <w:t xml:space="preserve">st=&gt;start: Start</w:t>
      </w:r>
      <w:r>
        <w:br/>
      </w:r>
      <w:r>
        <w:rPr>
          <w:rStyle w:val="VerbatimChar"/>
        </w:rPr>
        <w:t xml:space="preserve">e=&gt;end</w:t>
      </w:r>
      <w:r>
        <w:br/>
      </w:r>
      <w:r>
        <w:rPr>
          <w:rStyle w:val="VerbatimChar"/>
        </w:rPr>
        <w:t xml:space="preserve">op=&gt;operation: My Operation</w:t>
      </w:r>
      <w:r>
        <w:br/>
      </w:r>
      <w:r>
        <w:rPr>
          <w:rStyle w:val="VerbatimChar"/>
        </w:rPr>
        <w:t xml:space="preserve">cond=&gt;condition: Yes or No?</w:t>
      </w:r>
      <w:r>
        <w:br/>
      </w:r>
      <w:r>
        <w:br/>
      </w:r>
      <w:r>
        <w:rPr>
          <w:rStyle w:val="VerbatimChar"/>
        </w:rPr>
        <w:t xml:space="preserve">st-&gt;op-&gt;cond</w:t>
      </w:r>
      <w:r>
        <w:br/>
      </w:r>
      <w:r>
        <w:rPr>
          <w:rStyle w:val="VerbatimChar"/>
        </w:rPr>
        <w:t xml:space="preserve">cond(yes)-&gt;e</w:t>
      </w:r>
      <w:r>
        <w:br/>
      </w:r>
      <w:r>
        <w:rPr>
          <w:rStyle w:val="VerbatimChar"/>
        </w:rPr>
        <w:t xml:space="preserve">cond(no)-&gt;op</w:t>
      </w:r>
    </w:p>
    <w:p>
      <w:pPr>
        <w:pStyle w:val="FirstParagraph"/>
      </w:pPr>
      <w:r>
        <w:rPr>
          <w:b/>
        </w:rPr>
        <w:t xml:space="preserve">Sequence diagrams</w:t>
      </w:r>
    </w:p>
    <w:p>
      <w:pPr>
        <w:pStyle w:val="SourceCode"/>
      </w:pPr>
      <w:r>
        <w:rPr>
          <w:rStyle w:val="VerbatimChar"/>
        </w:rPr>
        <w:t xml:space="preserve">Alice-&gt;Bob: Hello Bob, how are you?</w:t>
      </w:r>
      <w:r>
        <w:br/>
      </w:r>
      <w:r>
        <w:rPr>
          <w:rStyle w:val="VerbatimChar"/>
        </w:rPr>
        <w:t xml:space="preserve">Note right of Bob: Bob thinks</w:t>
      </w:r>
      <w:r>
        <w:br/>
      </w:r>
      <w:r>
        <w:rPr>
          <w:rStyle w:val="VerbatimChar"/>
        </w:rPr>
        <w:t xml:space="preserve">Bob--&gt;Alice: I am good thanks!</w:t>
      </w:r>
    </w:p>
    <w:sectPr w:rsidR="00A371FC">
      <w:pgSz w:w="12240" w:h="15840"/>
      <w:pgMar w:top="1134" w:right="850" w:bottom="1134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5D2BB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71107"/>
    <w:pPr>
      <w:keepNext/>
      <w:keepLines/>
      <w:pageBreakBefore/>
      <w:spacing w:after="12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71107"/>
    <w:pPr>
      <w:keepNext/>
      <w:keepLines/>
      <w:pageBreakBefore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5"/>
    </w:pPr>
    <w:rPr>
      <w:rFonts w:ascii="Times New Roman" w:eastAsiaTheme="majorEastAsia" w:hAnsi="Times New Roman" w:cstheme="majorBidi"/>
      <w:color w:val="000000" w:themeColor="text1"/>
      <w:u w:val="single"/>
    </w:rPr>
  </w:style>
  <w:style w:type="paragraph" w:styleId="7">
    <w:name w:val="heading 7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B71107"/>
    <w:pPr>
      <w:spacing w:after="0" w:line="360" w:lineRule="auto"/>
      <w:contextualSpacing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B71107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autoRedefine/>
    <w:uiPriority w:val="9"/>
    <w:unhideWhenUsed/>
    <w:qFormat/>
    <w:rsid w:val="00362ACF"/>
    <w:pPr>
      <w:pBdr>
        <w:left w:val="single" w:sz="12" w:space="6" w:color="000000" w:themeColor="text1"/>
      </w:pBdr>
      <w:spacing w:before="160" w:after="160"/>
      <w:ind w:left="720"/>
      <w:contextualSpacing w:val="0"/>
      <w:jc w:val="left"/>
    </w:pPr>
    <w:rPr>
      <w:rFonts w:eastAsiaTheme="majorEastAsia" w:cstheme="majorBidi"/>
      <w:bCs/>
      <w:i/>
      <w:color w:val="000000" w:themeColor="text1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819C6"/>
    <w:pPr>
      <w:spacing w:after="0" w:line="336" w:lineRule="auto"/>
      <w:contextualSpacing/>
    </w:pPr>
    <w:rPr>
      <w:rFonts w:ascii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AA5A8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s://github.com/muesli/gitomatic/blob/master/README.md" TargetMode="External" /><Relationship Type="http://schemas.openxmlformats.org/officeDocument/2006/relationships/hyperlink" Id="rId21" Target="https://golang.org/doc/insta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uesli/gitomatic/blob/master/README.md" TargetMode="External" /><Relationship Type="http://schemas.openxmlformats.org/officeDocument/2006/relationships/hyperlink" Id="rId21" Target="https://golang.org/doc/insta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Automatic repository updates with Git-o-matic using Windows-Git-Github-Gitbook chain.</dc:description>
  <cp:keywords/>
  <dcterms:created xsi:type="dcterms:W3CDTF">2020-02-29T18:04:57Z</dcterms:created>
  <dcterms:modified xsi:type="dcterms:W3CDTF">2020-02-29T18:04:57Z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