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03BE9" w14:textId="755C827B" w:rsidR="00976DAC" w:rsidRPr="00732690" w:rsidRDefault="00976DAC" w:rsidP="00976DA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32690">
        <w:rPr>
          <w:b/>
          <w:bCs/>
          <w:i/>
          <w:iCs/>
          <w:sz w:val="36"/>
          <w:szCs w:val="36"/>
          <w:u w:val="single"/>
        </w:rPr>
        <w:t>DOMANDE APERTE CAPITATE ALL’ESAME DI HMB</w:t>
      </w:r>
    </w:p>
    <w:p w14:paraId="21FBF215" w14:textId="63063CA6" w:rsidR="00976DAC" w:rsidRDefault="00007B5A" w:rsidP="00007B5A">
      <w:pPr>
        <w:jc w:val="both"/>
        <w:rPr>
          <w:i/>
          <w:iCs/>
        </w:rPr>
      </w:pPr>
      <w:r w:rsidRPr="00007B5A">
        <w:rPr>
          <w:i/>
          <w:iCs/>
        </w:rPr>
        <w:t xml:space="preserve">Il simbolo </w:t>
      </w:r>
      <w:r w:rsidRPr="00007B5A">
        <w:rPr>
          <w:i/>
          <w:iCs/>
          <w:noProof/>
        </w:rPr>
        <w:drawing>
          <wp:inline distT="0" distB="0" distL="0" distR="0" wp14:anchorId="3974329A" wp14:editId="22B176A1">
            <wp:extent cx="117988" cy="117988"/>
            <wp:effectExtent l="0" t="0" r="0" b="0"/>
            <wp:docPr id="2037703076" name="Elemento grafico 3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3076" name="Elemento grafico 2037703076" descr="Avviso con riempimento a tinta unit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9" cy="1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A">
        <w:rPr>
          <w:i/>
          <w:iCs/>
        </w:rPr>
        <w:t xml:space="preserve"> significa che non sono sicuro della risposta o che non ho capito il punto che vuole </w:t>
      </w:r>
      <w:r w:rsidR="00DC0BDC">
        <w:rPr>
          <w:i/>
          <w:iCs/>
        </w:rPr>
        <w:t xml:space="preserve">far </w:t>
      </w:r>
      <w:r w:rsidRPr="00007B5A">
        <w:rPr>
          <w:i/>
          <w:iCs/>
        </w:rPr>
        <w:t>sviluppare la domanda</w:t>
      </w:r>
      <w:r w:rsidR="00DC0BDC">
        <w:rPr>
          <w:i/>
          <w:iCs/>
        </w:rPr>
        <w:t xml:space="preserve">. In alcune domande si potrebbe </w:t>
      </w:r>
      <w:r w:rsidR="00AD2C3A">
        <w:rPr>
          <w:i/>
          <w:iCs/>
        </w:rPr>
        <w:t>ampliare la risposta</w:t>
      </w:r>
      <w:r w:rsidR="00DC0BDC">
        <w:rPr>
          <w:i/>
          <w:iCs/>
        </w:rPr>
        <w:t xml:space="preserve"> molto di più (es. EMG)</w:t>
      </w:r>
      <w:r w:rsidR="00AD2C3A">
        <w:rPr>
          <w:i/>
          <w:iCs/>
        </w:rPr>
        <w:t>.</w:t>
      </w:r>
    </w:p>
    <w:p w14:paraId="2286204A" w14:textId="77777777" w:rsidR="00007B5A" w:rsidRPr="00007B5A" w:rsidRDefault="00007B5A" w:rsidP="00007B5A">
      <w:pPr>
        <w:jc w:val="both"/>
        <w:rPr>
          <w:i/>
          <w:iCs/>
        </w:rPr>
      </w:pPr>
    </w:p>
    <w:p w14:paraId="14320241" w14:textId="09FB2AA9" w:rsidR="002148AF" w:rsidRDefault="00976DAC">
      <w:pPr>
        <w:rPr>
          <w:b/>
          <w:bCs/>
          <w:u w:val="single"/>
        </w:rPr>
      </w:pPr>
      <w:r>
        <w:rPr>
          <w:b/>
          <w:bCs/>
          <w:u w:val="single"/>
        </w:rPr>
        <w:t>Definire</w:t>
      </w:r>
      <w:r w:rsidR="00230A52" w:rsidRPr="00230A52">
        <w:rPr>
          <w:b/>
          <w:bCs/>
          <w:u w:val="single"/>
        </w:rPr>
        <w:t xml:space="preserve"> un protocollo per l’analisi cinematica</w:t>
      </w:r>
    </w:p>
    <w:p w14:paraId="473F2C82" w14:textId="5225E4C0" w:rsidR="00230A52" w:rsidRDefault="00230A52" w:rsidP="00230A52">
      <w:pPr>
        <w:jc w:val="both"/>
      </w:pPr>
      <w:r>
        <w:t>Un protocollo per l’analisi cinematica è un insieme di regole prestabilite e ripetibili per l’acquisizione di dati in stereofotogrammetria</w:t>
      </w:r>
      <w:r w:rsidR="00A73B4D">
        <w:t xml:space="preserve"> e per l’analisi del movimento di un apparato muscoloscheletrico durante un task specifico</w:t>
      </w:r>
      <w:r>
        <w:t>. Ne esistono diversi e ognuno ha le proprio caratteristiche e indicazioni: noi abbiamo visto CAST, IOR gait, Davis, Helen Hayes.</w:t>
      </w:r>
    </w:p>
    <w:p w14:paraId="3A2943B6" w14:textId="419CB760" w:rsidR="00230A52" w:rsidRDefault="00230A52" w:rsidP="00230A52">
      <w:pPr>
        <w:jc w:val="both"/>
      </w:pPr>
      <w:r>
        <w:t>Un protocollo per l’analisi cinematica deve essere affidabile, ripetibile, veloce nell’acquisizione e facile nell’identificazione dei punti di repere anatomici.</w:t>
      </w:r>
    </w:p>
    <w:p w14:paraId="400A4E6B" w14:textId="1E65C956" w:rsidR="00230A52" w:rsidRDefault="00A73B4D" w:rsidP="00230A52">
      <w:pPr>
        <w:jc w:val="both"/>
      </w:pPr>
      <w:r>
        <w:t>Posti i riferimenti globali e locali, u</w:t>
      </w:r>
      <w:r w:rsidR="00230A52">
        <w:t xml:space="preserve">n protocollo necessita per prima cosa dell’individuazione di </w:t>
      </w:r>
      <w:r w:rsidR="00976DAC">
        <w:t xml:space="preserve">marker per </w:t>
      </w:r>
      <w:r w:rsidR="00230A52">
        <w:t>un sistema di riferimento tecnico</w:t>
      </w:r>
      <w:r w:rsidR="00976DAC">
        <w:t xml:space="preserve"> e di un set di punti di repere anatomico per il sistema di riferimento anatomico. C’è bisogno che ci siano almeno </w:t>
      </w:r>
      <w:r w:rsidR="00745193">
        <w:t>tre</w:t>
      </w:r>
      <w:r w:rsidR="00976DAC">
        <w:t xml:space="preserve"> marker per segmento anatomico, che i marker siano visibili all’apparato di telecamere, che i punti di repere anatomici di interesse siano facilmente identificabili e che il loro piazzamento sia affidabile e preciso, che il protocollo sia il meno possibile soggetto a variazioni significative di risultati cambiando sessione o cambiando operatore nel piazzamento dei marker.</w:t>
      </w:r>
    </w:p>
    <w:p w14:paraId="02EE3D1F" w14:textId="7317685F" w:rsidR="00976DAC" w:rsidRDefault="00976DAC" w:rsidP="00230A52">
      <w:pPr>
        <w:jc w:val="both"/>
        <w:rPr>
          <w:b/>
          <w:bCs/>
          <w:u w:val="single"/>
        </w:rPr>
      </w:pPr>
      <w:r w:rsidRPr="00976DAC">
        <w:rPr>
          <w:b/>
          <w:bCs/>
          <w:u w:val="single"/>
        </w:rPr>
        <w:t>Definire la convenzione degli angoli di Groot e Suntay</w:t>
      </w:r>
    </w:p>
    <w:p w14:paraId="3871BC71" w14:textId="7906A74F" w:rsidR="00976DAC" w:rsidRDefault="00976DAC" w:rsidP="00230A52">
      <w:pPr>
        <w:jc w:val="both"/>
      </w:pPr>
      <w:r>
        <w:t xml:space="preserve">Gli angoli di Groot e Suntay sono una convenzione degli angoli di Eulero, in cui le rotazioni si considerano secondo due sistemi di riferimento locale (distale e prossimale). </w:t>
      </w:r>
    </w:p>
    <w:p w14:paraId="51D5A2D3" w14:textId="68FBA42F" w:rsidR="00745193" w:rsidRDefault="00745193" w:rsidP="00230A52">
      <w:pPr>
        <w:jc w:val="both"/>
      </w:pPr>
      <w:r>
        <w:t>La prima rotazione, detta di flesso-estensione, avviene attorno all’asse medio-laterale (</w:t>
      </w:r>
      <w:r w:rsidRPr="00745193">
        <w:rPr>
          <w:i/>
          <w:iCs/>
          <w:u w:val="single"/>
        </w:rPr>
        <w:t>z, e</w:t>
      </w:r>
      <w:r>
        <w:rPr>
          <w:i/>
          <w:iCs/>
          <w:u w:val="single"/>
        </w:rPr>
        <w:t>1</w:t>
      </w:r>
      <w:r>
        <w:t>) del sistema di riferimento prossimale.</w:t>
      </w:r>
    </w:p>
    <w:p w14:paraId="2ED5C08A" w14:textId="7CB8C65E" w:rsidR="00745193" w:rsidRDefault="00745193" w:rsidP="00230A52">
      <w:pPr>
        <w:jc w:val="both"/>
      </w:pPr>
      <w:r>
        <w:t>La seconda rotazione, detta di ab-adduzione, avviene attorno all’asse flottante (</w:t>
      </w:r>
      <w:r w:rsidRPr="00745193">
        <w:rPr>
          <w:i/>
          <w:iCs/>
        </w:rPr>
        <w:t>floating axis</w:t>
      </w:r>
      <w:r>
        <w:t>), il quale non ha una connotazione anatomica ed è il prodotto vettoriale degli altri due assi.</w:t>
      </w:r>
    </w:p>
    <w:p w14:paraId="08743985" w14:textId="07D5937F" w:rsidR="00745193" w:rsidRDefault="00745193" w:rsidP="00230A52">
      <w:pPr>
        <w:jc w:val="both"/>
      </w:pPr>
      <w:r>
        <w:t>La terza rotazione, detta di intra-extrarotazione, avviene attorno all’asse longitudinale (</w:t>
      </w:r>
      <w:r w:rsidRPr="007D1A0C">
        <w:rPr>
          <w:i/>
          <w:iCs/>
          <w:u w:val="single"/>
        </w:rPr>
        <w:t xml:space="preserve">y, </w:t>
      </w:r>
      <w:r w:rsidR="007D1A0C" w:rsidRPr="007D1A0C">
        <w:rPr>
          <w:i/>
          <w:iCs/>
          <w:u w:val="single"/>
        </w:rPr>
        <w:t>e3</w:t>
      </w:r>
      <w:r w:rsidR="007D1A0C" w:rsidRPr="007D1A0C">
        <w:t>)</w:t>
      </w:r>
      <w:r w:rsidR="007D1A0C">
        <w:t xml:space="preserve"> del sistema di riferimento distale.</w:t>
      </w:r>
    </w:p>
    <w:p w14:paraId="2E3A0079" w14:textId="7BFF5A84" w:rsidR="007D1A0C" w:rsidRDefault="007D1A0C" w:rsidP="00230A52">
      <w:pPr>
        <w:jc w:val="both"/>
        <w:rPr>
          <w:b/>
          <w:bCs/>
          <w:u w:val="single"/>
        </w:rPr>
      </w:pPr>
      <w:r w:rsidRPr="007D1A0C">
        <w:rPr>
          <w:b/>
          <w:bCs/>
          <w:u w:val="single"/>
        </w:rPr>
        <w:t>Definire i sensori inerziali</w:t>
      </w:r>
    </w:p>
    <w:p w14:paraId="5A5BE51F" w14:textId="3EF8F4BC" w:rsidR="007D1A0C" w:rsidRDefault="009765C8" w:rsidP="00230A52">
      <w:pPr>
        <w:jc w:val="both"/>
      </w:pPr>
      <w:r w:rsidRPr="009765C8">
        <w:t>I sensori inerziali</w:t>
      </w:r>
      <w:r>
        <w:t xml:space="preserve"> sono strumenti composti da accelerometri </w:t>
      </w:r>
      <w:r w:rsidR="000F0BC0">
        <w:t xml:space="preserve">(accelerazione lineare) </w:t>
      </w:r>
      <w:r>
        <w:t>e giroscopi</w:t>
      </w:r>
      <w:r w:rsidR="000F0BC0">
        <w:t xml:space="preserve"> (accelerazione angolare)</w:t>
      </w:r>
      <w:r>
        <w:t xml:space="preserve"> e recentemente hanno aperto la possibilità di effettuare analisi del movimento anche in laboratori sprovvisti di sistema </w:t>
      </w:r>
      <w:r w:rsidR="000F0BC0">
        <w:t>stereofotogrammetrico.</w:t>
      </w:r>
    </w:p>
    <w:p w14:paraId="40077AFA" w14:textId="4C783389" w:rsidR="000F0BC0" w:rsidRDefault="000F0BC0" w:rsidP="00230A52">
      <w:pPr>
        <w:jc w:val="both"/>
      </w:pPr>
      <w:r>
        <w:t xml:space="preserve">Gli accelerometri si basano sulla forza inerziale e sono composti da una massa nota, che viene utilizzata per generare il momento d’inerzia, e da una </w:t>
      </w:r>
      <w:r w:rsidR="00966231">
        <w:t>molla/</w:t>
      </w:r>
      <w:r>
        <w:t>resistenza agganciata alla massa, grazie alla quale attraverso la propria deformazione è possibile calcolare l’inerzia lungo l’asse considerato. Lo stato dell’arte tende da usare ormai materiali piezoelettrici per le loro proprietà di generazione di segnali elettrici.</w:t>
      </w:r>
    </w:p>
    <w:p w14:paraId="795A9D66" w14:textId="7474BEF3" w:rsidR="000F0BC0" w:rsidRDefault="000F0BC0" w:rsidP="00230A52">
      <w:pPr>
        <w:jc w:val="both"/>
      </w:pPr>
      <w:r>
        <w:t>I giroscopi si basano sul principio della forza di Coriolis</w:t>
      </w:r>
      <w:r w:rsidR="0098242B">
        <w:t xml:space="preserve"> e sono composti da una massa rotante dentro un supporto rotante assicurato ad un contenitore: quando il giroscopio ruota attorno ad un asse y perpendicolare alla massa che ruota sul piano x, si genera un momento angolare attorno al terzo asse z che può essere misurato da un sensore di momento o di forza.</w:t>
      </w:r>
    </w:p>
    <w:p w14:paraId="03FDC451" w14:textId="77777777" w:rsidR="00B070CB" w:rsidRDefault="00B070CB" w:rsidP="00230A52">
      <w:pPr>
        <w:jc w:val="both"/>
        <w:rPr>
          <w:b/>
          <w:bCs/>
          <w:u w:val="single"/>
        </w:rPr>
      </w:pPr>
    </w:p>
    <w:p w14:paraId="3017BA8A" w14:textId="74E4AE40" w:rsidR="0098242B" w:rsidRDefault="0098242B" w:rsidP="00230A52">
      <w:pPr>
        <w:jc w:val="both"/>
        <w:rPr>
          <w:b/>
          <w:bCs/>
          <w:u w:val="single"/>
        </w:rPr>
      </w:pPr>
      <w:r w:rsidRPr="0098242B">
        <w:rPr>
          <w:b/>
          <w:bCs/>
          <w:u w:val="single"/>
        </w:rPr>
        <w:lastRenderedPageBreak/>
        <w:t>Definire l’elettromiografia di superficie</w:t>
      </w:r>
    </w:p>
    <w:p w14:paraId="6C71FDC1" w14:textId="1F25B956" w:rsidR="0098242B" w:rsidRDefault="0098242B" w:rsidP="00230A52">
      <w:pPr>
        <w:jc w:val="both"/>
      </w:pPr>
      <w:r>
        <w:t>L’elettromiografia di superficie è una tipologia di elettromiografia</w:t>
      </w:r>
      <w:r w:rsidR="000D35C4">
        <w:t xml:space="preserve"> (registrazione di potenziali d’azione delle varie unità motorie)</w:t>
      </w:r>
      <w:r>
        <w:t xml:space="preserve"> che, mediante un elettrodo posto sulla cute o sulla superficie esterna, identifica il potenziale generato da un muscolo. Questa tipologia di prelievo dell’attività elettrica del muscolo è fortemente influenzata da componenti esterni o da errori: per esempio, l’elettrodo superficiale è soggetto al rumore generato da muscoli antagonisti (o di non interesse) o da potenziali spuri che si generano sulla pelle.</w:t>
      </w:r>
      <w:r w:rsidR="002B4F52">
        <w:t xml:space="preserve"> Inoltre, è da considerare</w:t>
      </w:r>
      <w:r w:rsidR="009A2E29">
        <w:t xml:space="preserve"> che è possibile determinare il potenziale di muscoli prossimi all’elettrodo, </w:t>
      </w:r>
      <w:r w:rsidR="00385770">
        <w:t xml:space="preserve">in quanto fatica a registrare potenziali in profondità del muscolo (il segnale </w:t>
      </w:r>
      <w:r w:rsidR="00757B45">
        <w:t xml:space="preserve">viaggia </w:t>
      </w:r>
      <w:r w:rsidR="00385770">
        <w:t>lungo la fibra e non lungo la sezione)</w:t>
      </w:r>
    </w:p>
    <w:p w14:paraId="5263F836" w14:textId="5705B955" w:rsidR="00E14225" w:rsidRPr="00E14225" w:rsidRDefault="00E14225" w:rsidP="00230A52">
      <w:pPr>
        <w:jc w:val="both"/>
        <w:rPr>
          <w:b/>
          <w:bCs/>
          <w:u w:val="single"/>
        </w:rPr>
      </w:pPr>
      <w:r w:rsidRPr="00E14225">
        <w:rPr>
          <w:b/>
          <w:bCs/>
          <w:u w:val="single"/>
        </w:rPr>
        <w:t>Definire il modello di Hill</w:t>
      </w:r>
    </w:p>
    <w:p w14:paraId="5657A628" w14:textId="77402885" w:rsidR="00E14225" w:rsidRDefault="00E14225" w:rsidP="00230A52">
      <w:pPr>
        <w:jc w:val="both"/>
      </w:pPr>
      <w:r>
        <w:t xml:space="preserve">Il modello di Hill è un modello che mira a ricostruire le componenti fondamentali che determinano la forza di un muscolo. Esso prevede che il muscolo sia composto da un elemento contrattile (rappresentazione delle fibre muscolari) dotato di massa e che esercita una forza attiva sull’elemento elastico posto in serie (rappresentazione dei meccanismi non lineari di miosina, actina, ecc.). In parallelo è posto un ulteriore elemento elastico per rappresentare </w:t>
      </w:r>
      <w:r w:rsidR="0019351F">
        <w:t>le componenti viscose passive all’interno del muscolo. Tutto ciò è collegato in serie con un angolo di pennazione (dipendente dal muscolo) con ulteriore elemento elastico che rappresenta la forza passiva esercitata dai legamenti e tendini.</w:t>
      </w:r>
    </w:p>
    <w:p w14:paraId="2C7E6A3D" w14:textId="2B7C7DFB" w:rsidR="0019351F" w:rsidRDefault="0019351F" w:rsidP="00230A52">
      <w:pPr>
        <w:jc w:val="both"/>
        <w:rPr>
          <w:b/>
          <w:bCs/>
          <w:u w:val="single"/>
        </w:rPr>
      </w:pPr>
      <w:r w:rsidRPr="0019351F">
        <w:rPr>
          <w:b/>
          <w:bCs/>
          <w:u w:val="single"/>
        </w:rPr>
        <w:t xml:space="preserve">Elencare metodi per la stima degli errori da artefatto </w:t>
      </w:r>
      <w:r>
        <w:rPr>
          <w:b/>
          <w:bCs/>
          <w:u w:val="single"/>
        </w:rPr>
        <w:t>di tessuto molle</w:t>
      </w:r>
    </w:p>
    <w:p w14:paraId="401F1515" w14:textId="4FB65BD7" w:rsidR="005D4CB7" w:rsidRDefault="00B070CB" w:rsidP="00230A52">
      <w:pPr>
        <w:jc w:val="both"/>
      </w:pPr>
      <w:r>
        <w:t>I metodi per stimare o quantificare l’errore da artefatto da tessuto molle sono</w:t>
      </w:r>
      <w:r w:rsidR="00517916">
        <w:t xml:space="preserve"> il metodo funzionale di Cappozzo, metodi invasivi con fissatori </w:t>
      </w:r>
      <w:r w:rsidR="00D32C3E">
        <w:t>e la fluoroscopia.</w:t>
      </w:r>
    </w:p>
    <w:p w14:paraId="4667619D" w14:textId="724429AC" w:rsidR="00D32C3E" w:rsidRDefault="00594AF4" w:rsidP="00230A52">
      <w:pPr>
        <w:jc w:val="both"/>
      </w:pPr>
      <w:r>
        <w:t xml:space="preserve">Il metodo di Cappozzo </w:t>
      </w:r>
      <w:r w:rsidR="00170A0E">
        <w:t>permette di notare lo scorrimento dei marker sul bacino (pelvi)</w:t>
      </w:r>
      <w:r w:rsidR="00790867">
        <w:t xml:space="preserve"> </w:t>
      </w:r>
      <w:r w:rsidR="00A13833">
        <w:t xml:space="preserve">durante il movimento </w:t>
      </w:r>
      <w:r w:rsidR="00790867">
        <w:t>e nella ricostruzione del</w:t>
      </w:r>
      <w:r w:rsidR="00A13833">
        <w:t>lo stesso si nota che la testa del femore esce dalla testa de</w:t>
      </w:r>
      <w:r w:rsidR="00554AA7">
        <w:t>l bacino. Questo è chiaramente impossibile e, quindi, bisogna intervenire a livello di software per compensare l’errore.</w:t>
      </w:r>
    </w:p>
    <w:p w14:paraId="5739F569" w14:textId="4ACD26A0" w:rsidR="00554AA7" w:rsidRDefault="00554AA7" w:rsidP="00230A52">
      <w:pPr>
        <w:jc w:val="both"/>
      </w:pPr>
      <w:r>
        <w:t xml:space="preserve">I metodi invasivi </w:t>
      </w:r>
      <w:r w:rsidR="00442B46">
        <w:t xml:space="preserve">prevedono l’applicazione sul tessuto osseo di un fissatore esterno </w:t>
      </w:r>
      <w:r w:rsidR="001D45FC">
        <w:t>e permettono di effettuare il confronto tra i marker del fissatore con quelli posti sulla cute.</w:t>
      </w:r>
    </w:p>
    <w:p w14:paraId="77928315" w14:textId="59B27B90" w:rsidR="001D45FC" w:rsidRPr="005D4CB7" w:rsidRDefault="001D45FC" w:rsidP="00230A52">
      <w:pPr>
        <w:jc w:val="both"/>
      </w:pPr>
      <w:r>
        <w:t>La fluoroscopia è una radiografia a bassa intensità</w:t>
      </w:r>
      <w:r w:rsidR="00442374">
        <w:t xml:space="preserve"> che viene effettuata in combinazione con la stereofotogrammetria</w:t>
      </w:r>
      <w:r w:rsidR="001A22D8">
        <w:t>. D</w:t>
      </w:r>
      <w:r w:rsidR="00442374">
        <w:t>a</w:t>
      </w:r>
      <w:r w:rsidR="0050634A">
        <w:t xml:space="preserve">l confronto tra l’osso (visto per radiografia) e la ricostruzione del movimento con i marker (radio-opachi) </w:t>
      </w:r>
      <w:r w:rsidR="001A22D8">
        <w:t xml:space="preserve"> si può avere con precisione l’entità dell’</w:t>
      </w:r>
      <w:r w:rsidR="0083035C">
        <w:t>o</w:t>
      </w:r>
      <w:r w:rsidR="001A22D8">
        <w:t xml:space="preserve">ffset tra l’osso </w:t>
      </w:r>
      <w:r w:rsidR="0083035C">
        <w:t xml:space="preserve">e il marker e stabilire quali marker si muovono di più o viceversa. </w:t>
      </w:r>
      <w:r w:rsidR="001E11A3">
        <w:t>Da ciò si vede che il migliore protocollo è il CAST.</w:t>
      </w:r>
    </w:p>
    <w:p w14:paraId="4945212A" w14:textId="024B27A3" w:rsidR="0019351F" w:rsidRDefault="0019351F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Elencare metodi per la stima degli errori strumentali in stere</w:t>
      </w:r>
      <w:r w:rsidR="00B37A8B">
        <w:rPr>
          <w:b/>
          <w:bCs/>
          <w:u w:val="single"/>
        </w:rPr>
        <w:t>o</w:t>
      </w:r>
      <w:r>
        <w:rPr>
          <w:b/>
          <w:bCs/>
          <w:u w:val="single"/>
        </w:rPr>
        <w:t>fotogrammetria</w:t>
      </w:r>
    </w:p>
    <w:p w14:paraId="24165519" w14:textId="21CBFFBD" w:rsidR="003864C0" w:rsidRPr="003864C0" w:rsidRDefault="003864C0" w:rsidP="00230A52">
      <w:pPr>
        <w:jc w:val="both"/>
      </w:pPr>
      <w:r>
        <w:t>In stereofotogrammetria si hanno due tipologie principali di errore: l’errore sistematico, che raggruppa tutti quegli errori (risolvibili con calibrazione e filtraggi) dovuti al sistema di misura, al suo modello e alla sua calibrazione, alla stima scorretta dei parametri e alla limitazione fisica dello strumento stesso, oppure l’errore casuale, che raggruppa gli errori non prevedibili come problemi nel processo di digitalizzazione d’immagine (quantizzazione e flickering), luminosità, occlusioni alla telecamera ed elaborazione dell’immagine.</w:t>
      </w:r>
    </w:p>
    <w:p w14:paraId="634BFF47" w14:textId="1F598C2D" w:rsidR="0019351F" w:rsidRDefault="003403B2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Elencar</w:t>
      </w:r>
      <w:r w:rsidR="0019351F">
        <w:rPr>
          <w:b/>
          <w:bCs/>
          <w:u w:val="single"/>
        </w:rPr>
        <w:t xml:space="preserve">e </w:t>
      </w:r>
      <w:r>
        <w:rPr>
          <w:b/>
          <w:bCs/>
          <w:u w:val="single"/>
        </w:rPr>
        <w:t xml:space="preserve">gli aspetti </w:t>
      </w:r>
      <w:r w:rsidR="0019351F">
        <w:rPr>
          <w:b/>
          <w:bCs/>
          <w:u w:val="single"/>
        </w:rPr>
        <w:t>del modello muscoloscheletrico</w:t>
      </w:r>
    </w:p>
    <w:p w14:paraId="3849C924" w14:textId="340E1A83" w:rsidR="003864C0" w:rsidRDefault="00CE550E" w:rsidP="00230A52">
      <w:pPr>
        <w:jc w:val="both"/>
      </w:pPr>
      <w:r>
        <w:t>I modelli muscoloscheletrici sono modellizzazione dell’apparato muscolatorio e scheletrico che cercano di evitare</w:t>
      </w:r>
      <w:r w:rsidR="00C32722">
        <w:t xml:space="preserve"> semplificazioni eccessive </w:t>
      </w:r>
      <w:r w:rsidR="005A4433">
        <w:t xml:space="preserve">(come con forze intersegmentali) </w:t>
      </w:r>
      <w:r w:rsidR="00C32722">
        <w:t>per ottenere le forze interne</w:t>
      </w:r>
      <w:r w:rsidR="005A4433">
        <w:t xml:space="preserve"> che i muscoli esercitano durante un task. </w:t>
      </w:r>
      <w:r w:rsidR="00F43F36">
        <w:t xml:space="preserve">Hanno il vantaggio che questi modelli possono essere ottenuti senza dover </w:t>
      </w:r>
      <w:r w:rsidR="007E6CC6">
        <w:t xml:space="preserve">effettuare misure in vivo </w:t>
      </w:r>
      <w:r w:rsidR="00E15910">
        <w:t xml:space="preserve">(perché i dati sono già spesso ottenuti da </w:t>
      </w:r>
      <w:r w:rsidR="00173FB0">
        <w:t xml:space="preserve">una popolazione di tessuti (nb. dai cadaveri)) </w:t>
      </w:r>
      <w:r w:rsidR="007E6CC6">
        <w:t>e che possono essere scalati per più soggetti.</w:t>
      </w:r>
    </w:p>
    <w:p w14:paraId="79AC3D81" w14:textId="03634537" w:rsidR="007E6CC6" w:rsidRDefault="007E6CC6" w:rsidP="00230A52">
      <w:pPr>
        <w:jc w:val="both"/>
      </w:pPr>
      <w:r>
        <w:t xml:space="preserve">Si basano sull’ipotesi che </w:t>
      </w:r>
      <w:r w:rsidR="00DF1800">
        <w:t>il corpo umano è descrivibile come un sistema articolato multicorpo, che le ossa e i vari segmenti anatomici sono</w:t>
      </w:r>
      <w:r w:rsidR="005C100A">
        <w:t xml:space="preserve"> corpi rigidi </w:t>
      </w:r>
      <w:r w:rsidR="00F467BF">
        <w:t xml:space="preserve">rotanti intorno a un asse articolare </w:t>
      </w:r>
      <w:r w:rsidR="005C100A">
        <w:t xml:space="preserve">e sono identificabili con punti di </w:t>
      </w:r>
      <w:r w:rsidR="005C100A">
        <w:lastRenderedPageBreak/>
        <w:t>repere anatomico, che la massa è interamente concentrata nel COM</w:t>
      </w:r>
      <w:r w:rsidR="008C6698">
        <w:t xml:space="preserve"> e </w:t>
      </w:r>
      <w:r w:rsidR="00435E07">
        <w:t>che le articolazioni sono giunti ideali (privi di attrito)</w:t>
      </w:r>
      <w:r w:rsidR="008C6698">
        <w:t>. Un’ulteriore ipotesi che si fa e che rappresenta un limite</w:t>
      </w:r>
      <w:r w:rsidR="00FD4A3B">
        <w:t xml:space="preserve"> è che la distanza tra i punti di repere è fissa </w:t>
      </w:r>
      <w:r w:rsidR="0017037B">
        <w:t>e questo comporta che la modellazione è soggetta all’artefatto da movimento.</w:t>
      </w:r>
    </w:p>
    <w:p w14:paraId="5D595153" w14:textId="0E9B83D4" w:rsidR="004D244E" w:rsidRPr="003864C0" w:rsidRDefault="004D244E" w:rsidP="00230A52">
      <w:pPr>
        <w:jc w:val="both"/>
      </w:pPr>
      <w:r>
        <w:t>In generale, la modellazione consta di 4 fasi: scaling, inverse kinematics, inverse dinamics, static optimization.</w:t>
      </w:r>
    </w:p>
    <w:p w14:paraId="5DD9D1AE" w14:textId="4B1E570F" w:rsidR="0019351F" w:rsidRPr="00B66A5E" w:rsidRDefault="00B66A5E" w:rsidP="00B66A5E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7F31E8E" wp14:editId="31933E27">
            <wp:extent cx="82110" cy="82110"/>
            <wp:effectExtent l="0" t="0" r="0" b="0"/>
            <wp:docPr id="939583867" name="Elemento grafico 4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3867" name="Elemento grafico 939583867" descr="Avviso con riempimento a tinta unit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47" cy="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="0019351F" w:rsidRPr="00B66A5E">
        <w:rPr>
          <w:b/>
          <w:bCs/>
          <w:u w:val="single"/>
        </w:rPr>
        <w:t>Elencare il metodo di ricostruzione dell’immagine 2D all’immagine 3D in stereofotogrammetria</w:t>
      </w:r>
    </w:p>
    <w:p w14:paraId="4DAD23FD" w14:textId="72329A5E" w:rsidR="004E4798" w:rsidRPr="005B6F11" w:rsidRDefault="00323111" w:rsidP="00230A52">
      <w:pPr>
        <w:jc w:val="both"/>
      </w:pPr>
      <w:r>
        <w:t>La ricostruzione dell’immagine 3D da quella 2D delle varie videocamere si effettua sempre dopo la calibrazione del sistema stereofotogrammetrico</w:t>
      </w:r>
      <w:r w:rsidR="009A150F">
        <w:t>: solo una volta stabiliti i parametri del sistema come la lunghezza focale, il coefficiente di distorsione</w:t>
      </w:r>
      <w:r w:rsidR="00A430E7">
        <w:t xml:space="preserve">, eccetera. Una volta </w:t>
      </w:r>
      <w:r w:rsidR="00B80DE3">
        <w:t>ottenuti</w:t>
      </w:r>
      <w:r w:rsidR="00A430E7">
        <w:t xml:space="preserve"> i parametri del sistema</w:t>
      </w:r>
      <w:r w:rsidR="00B80DE3">
        <w:t>,</w:t>
      </w:r>
      <w:r w:rsidR="00A430E7">
        <w:t xml:space="preserve"> </w:t>
      </w:r>
      <w:r w:rsidR="00734FD0">
        <w:t xml:space="preserve">si acquisiscono le coordinate 2D delle varie videocamere </w:t>
      </w:r>
      <w:r w:rsidR="00B80DE3">
        <w:t xml:space="preserve">e attraverso un algoritmo di ricostruzione </w:t>
      </w:r>
      <w:r w:rsidR="00E16C15">
        <w:t>(</w:t>
      </w:r>
      <w:r w:rsidR="007A2C42">
        <w:t xml:space="preserve">basati su </w:t>
      </w:r>
      <w:r w:rsidR="00E16C15">
        <w:t>modello matematico Pin Hole e triangolazione) si passa alle coordinate 3D del sistema di rif</w:t>
      </w:r>
      <w:r w:rsidR="00DA4907">
        <w:t>e</w:t>
      </w:r>
      <w:r w:rsidR="00E16C15">
        <w:t>r</w:t>
      </w:r>
      <w:r w:rsidR="00DA4907">
        <w:t>i</w:t>
      </w:r>
      <w:r w:rsidR="00E16C15">
        <w:t>mento global</w:t>
      </w:r>
      <w:r w:rsidR="00DA4907">
        <w:t>e o del sistema locale costruito dai marker</w:t>
      </w:r>
    </w:p>
    <w:p w14:paraId="7265577D" w14:textId="77777777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Definire le caratteristiche dell’accelerometro</w:t>
      </w:r>
    </w:p>
    <w:p w14:paraId="103D08AD" w14:textId="77777777" w:rsidR="00C044E5" w:rsidRDefault="00C044E5" w:rsidP="00C044E5">
      <w:r w:rsidRPr="00C044E5">
        <w:rPr>
          <w:i/>
          <w:iCs/>
        </w:rPr>
        <w:t>Come in domanda su sensori inerziali</w:t>
      </w:r>
    </w:p>
    <w:p w14:paraId="1D0234D7" w14:textId="76C83B6C" w:rsidR="00C044E5" w:rsidRDefault="00C044E5" w:rsidP="00C044E5">
      <w:pPr>
        <w:jc w:val="both"/>
      </w:pPr>
      <w:r>
        <w:t xml:space="preserve">Gli accelerometri si basano sulla forza inerziale e sono composti da una massa nota, che viene utilizzata per generare il momento d’inerzia, e da una </w:t>
      </w:r>
      <w:r w:rsidR="00966231">
        <w:t>molla/</w:t>
      </w:r>
      <w:r>
        <w:t>resistenza agganciata alla massa, grazie alla quale attraverso la propria deformazione è possibile calcolare l’inerzia lungo l’asse considerato. Lo stato dell’arte tende da usare ormai materiali piezoelettrici per le loro proprietà di generazione di segnali elettrici.</w:t>
      </w:r>
    </w:p>
    <w:p w14:paraId="7AB1C9F3" w14:textId="35BE1091" w:rsidR="00C044E5" w:rsidRPr="00C044E5" w:rsidRDefault="00E318FA" w:rsidP="00C044E5">
      <w:pPr>
        <w:jc w:val="both"/>
        <w:rPr>
          <w:i/>
          <w:iCs/>
        </w:rPr>
      </w:pPr>
      <w:r>
        <w:t xml:space="preserve">Nella costruzione di un accelerometro bisogna controllare che la massa </w:t>
      </w:r>
      <w:r w:rsidR="00966231">
        <w:t xml:space="preserve">e la molla siano sufficiente </w:t>
      </w:r>
      <w:r w:rsidR="000B682A">
        <w:t>rigide per effettuare uno spostamento controllato (quindi</w:t>
      </w:r>
      <w:r w:rsidR="00034156">
        <w:t xml:space="preserve"> bisogna controllare costanti di rigidezza della molla)</w:t>
      </w:r>
    </w:p>
    <w:p w14:paraId="3749D3E4" w14:textId="18C9C3C7" w:rsidR="004E4798" w:rsidRPr="005B6F11" w:rsidRDefault="004A27E6" w:rsidP="00230A52">
      <w:pPr>
        <w:jc w:val="both"/>
      </w:pPr>
      <w:r>
        <w:t>…</w:t>
      </w:r>
    </w:p>
    <w:p w14:paraId="1075EF1F" w14:textId="77777777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Descrivere la forza, coppia e punto di applicazione rispetto al centro di una pedana a celle di carico</w:t>
      </w:r>
    </w:p>
    <w:p w14:paraId="04F98FA4" w14:textId="32F8240F" w:rsidR="00663F48" w:rsidRPr="005B6F11" w:rsidRDefault="00BB19C3" w:rsidP="00230A52">
      <w:pPr>
        <w:jc w:val="both"/>
      </w:pPr>
      <w:r>
        <w:t>Immaginiamo di avere una pedana con 4 celle di carico</w:t>
      </w:r>
      <w:r w:rsidR="00C74ED5">
        <w:t xml:space="preserve"> e di avere una forza al centro che viene esercitata</w:t>
      </w:r>
      <w:r w:rsidR="000339BF">
        <w:t xml:space="preserve"> e che può essere espressa lungo le tre componenti x,</w:t>
      </w:r>
      <w:r w:rsidR="00E664C7">
        <w:t xml:space="preserve"> </w:t>
      </w:r>
      <w:r w:rsidR="000339BF">
        <w:t>y,</w:t>
      </w:r>
      <w:r w:rsidR="00E664C7">
        <w:t xml:space="preserve"> </w:t>
      </w:r>
      <w:r w:rsidR="000339BF">
        <w:t>z. Ogni cella di carico registra</w:t>
      </w:r>
      <w:r w:rsidR="00263D83">
        <w:t xml:space="preserve"> parte di questa forza e possiamo dunque definire ogni componente della forza al centro con</w:t>
      </w:r>
      <w:r w:rsidR="00926667">
        <w:t xml:space="preserve"> le rispettive componenti delle forze percepite dalle celle di carico</w:t>
      </w:r>
      <w:r w:rsidR="00DB7FD2">
        <w:t xml:space="preserve">. </w:t>
      </w:r>
      <w:r w:rsidR="00663F48">
        <w:t>Note le forze</w:t>
      </w:r>
      <w:r w:rsidR="0051536B">
        <w:t>,</w:t>
      </w:r>
      <w:r w:rsidR="00663F48">
        <w:t xml:space="preserve"> questo permette di calcolare </w:t>
      </w:r>
      <w:r w:rsidR="00C355D7">
        <w:t xml:space="preserve"> i momenti totali espressi lungo tutte e tre le component</w:t>
      </w:r>
      <w:r w:rsidR="00232D39">
        <w:t>i</w:t>
      </w:r>
      <w:r w:rsidR="0051536B">
        <w:t xml:space="preserve"> e da c</w:t>
      </w:r>
      <w:r w:rsidR="00A46E41">
        <w:t>iò definire i punti x e y del COP. Le forze stimate e i valori delle coppie sono basati su una matrice di calibrazione ottenuta attraverso misure sperimentali</w:t>
      </w:r>
      <w:r w:rsidR="003403B2">
        <w:t>.</w:t>
      </w:r>
    </w:p>
    <w:p w14:paraId="139D5A34" w14:textId="00A7404D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Descrivere il protocollo dell’analisi cinematica di Davis</w:t>
      </w:r>
    </w:p>
    <w:p w14:paraId="3345D66A" w14:textId="7797EC6F" w:rsidR="004E4798" w:rsidRDefault="007459EE" w:rsidP="00230A52">
      <w:pPr>
        <w:jc w:val="both"/>
      </w:pPr>
      <w:r>
        <w:t xml:space="preserve">Il protocollo </w:t>
      </w:r>
      <w:r w:rsidR="008A66B4">
        <w:t xml:space="preserve">DAVIS fa uso </w:t>
      </w:r>
      <w:r w:rsidR="00010827">
        <w:t>di un sistema di riferimento tecnico che prevede l’applicazione di</w:t>
      </w:r>
      <w:r w:rsidR="00125F43">
        <w:t xml:space="preserve"> marker tecnici su punti anatomici predeterminati e di </w:t>
      </w:r>
      <w:r w:rsidR="002F3214">
        <w:t>due</w:t>
      </w:r>
      <w:r w:rsidR="003F5DEF">
        <w:t xml:space="preserve"> bacchett</w:t>
      </w:r>
      <w:r w:rsidR="00685159">
        <w:t>e</w:t>
      </w:r>
      <w:r w:rsidR="003F5DEF">
        <w:t xml:space="preserve"> per gamba</w:t>
      </w:r>
      <w:r w:rsidR="00685159">
        <w:t xml:space="preserve"> (femore e tibia)</w:t>
      </w:r>
      <w:r w:rsidR="00A04F7F">
        <w:t>. Esso presenta qualche punto di repere in più rispetto all’Helen Hayes</w:t>
      </w:r>
      <w:r w:rsidR="00D402A1">
        <w:t>.</w:t>
      </w:r>
    </w:p>
    <w:p w14:paraId="11213ABD" w14:textId="3C94E490" w:rsidR="00B94BF8" w:rsidRPr="00B94BF8" w:rsidRDefault="00B94BF8" w:rsidP="00230A52">
      <w:pPr>
        <w:jc w:val="both"/>
        <w:rPr>
          <w:i/>
          <w:iCs/>
        </w:rPr>
      </w:pPr>
      <w:r w:rsidRPr="00B94BF8">
        <w:rPr>
          <w:i/>
          <w:iCs/>
        </w:rPr>
        <w:t>Limitazioni ed errori</w:t>
      </w:r>
    </w:p>
    <w:p w14:paraId="466E6B1C" w14:textId="02FB6A14" w:rsidR="0019351F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Descrivere il protocollo CAST dell’analisi cinematica</w:t>
      </w:r>
      <w:r w:rsidR="0019351F">
        <w:rPr>
          <w:b/>
          <w:bCs/>
          <w:u w:val="single"/>
        </w:rPr>
        <w:t xml:space="preserve"> </w:t>
      </w:r>
    </w:p>
    <w:p w14:paraId="7E053BF6" w14:textId="61424AF1" w:rsidR="004E4798" w:rsidRDefault="00EB798F" w:rsidP="00230A52">
      <w:pPr>
        <w:jc w:val="both"/>
      </w:pPr>
      <w:r>
        <w:t>Il protocollo CAST prevede l’uso di 33 calibrazioni</w:t>
      </w:r>
      <w:r w:rsidR="001A072D">
        <w:t xml:space="preserve"> di punti di repere anatomici</w:t>
      </w:r>
      <w:r w:rsidR="00687319">
        <w:t xml:space="preserve"> </w:t>
      </w:r>
      <w:r w:rsidR="009B206B">
        <w:t>acquisiti con un puntatore nelle coordinate locali rispetto a</w:t>
      </w:r>
      <w:r w:rsidR="00955BD6">
        <w:t xml:space="preserve">l sistema di riferimento tecnico del cluster. Il CAST ipotizza che l’estremità del puntatore coincida con </w:t>
      </w:r>
      <w:r w:rsidR="007A4647">
        <w:t>la</w:t>
      </w:r>
      <w:r w:rsidR="00955BD6">
        <w:t xml:space="preserve"> p</w:t>
      </w:r>
      <w:r w:rsidR="007A4647">
        <w:t xml:space="preserve">rominenza ossea da calibrare. </w:t>
      </w:r>
      <w:r w:rsidR="007D32B3">
        <w:t xml:space="preserve">Il sistema di riferimento tecnico costituito da cluster </w:t>
      </w:r>
      <w:r w:rsidR="00044CA3">
        <w:t xml:space="preserve">può essere </w:t>
      </w:r>
      <w:r w:rsidR="006E131A">
        <w:t>un cluster in plastica rigida formato da 4 marker</w:t>
      </w:r>
      <w:r w:rsidR="005B123E">
        <w:t>, un cluster su una fascia contenitiva</w:t>
      </w:r>
      <w:r w:rsidR="009C3ACD">
        <w:t xml:space="preserve"> o un cluster su cute che viene solidificato attraverso algoritmi.</w:t>
      </w:r>
    </w:p>
    <w:p w14:paraId="50449382" w14:textId="1F95C41A" w:rsidR="00B94BF8" w:rsidRPr="00B94BF8" w:rsidRDefault="00B94BF8" w:rsidP="00230A52">
      <w:pPr>
        <w:jc w:val="both"/>
        <w:rPr>
          <w:i/>
          <w:iCs/>
        </w:rPr>
      </w:pPr>
      <w:r w:rsidRPr="00B94BF8">
        <w:rPr>
          <w:i/>
          <w:iCs/>
        </w:rPr>
        <w:t>Limitazioni ed errori</w:t>
      </w:r>
    </w:p>
    <w:p w14:paraId="6ED21A48" w14:textId="2C00187A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Descrivere il protocollo IOR </w:t>
      </w:r>
      <w:r w:rsidR="00F06FDE">
        <w:rPr>
          <w:b/>
          <w:bCs/>
          <w:u w:val="single"/>
        </w:rPr>
        <w:t xml:space="preserve">gait </w:t>
      </w:r>
      <w:r>
        <w:rPr>
          <w:b/>
          <w:bCs/>
          <w:u w:val="single"/>
        </w:rPr>
        <w:t>dell’analisi cinematica</w:t>
      </w:r>
    </w:p>
    <w:p w14:paraId="0C51CB24" w14:textId="32E3EF13" w:rsidR="00BA213A" w:rsidRDefault="00F06FDE" w:rsidP="00230A52">
      <w:pPr>
        <w:jc w:val="both"/>
      </w:pPr>
      <w:r>
        <w:t>Il protocollo IOR gait</w:t>
      </w:r>
      <w:r w:rsidR="00A93E8E">
        <w:t xml:space="preserve"> nasce dalla necessità di applicare un protocollo più semplice rispetto al CAST su alcuni pazienti</w:t>
      </w:r>
      <w:r w:rsidR="009533A5">
        <w:t xml:space="preserve"> (bambini o pazienti neurologici). Esso prevede sole 3 calibrazioni</w:t>
      </w:r>
      <w:r w:rsidR="000138A6">
        <w:t xml:space="preserve"> di punti di repere anatomico che non</w:t>
      </w:r>
      <w:r w:rsidR="00BB3A73">
        <w:t xml:space="preserve"> si insegue in dinamica</w:t>
      </w:r>
      <w:r w:rsidR="009533A5">
        <w:t>: il condilo femorale,</w:t>
      </w:r>
      <w:r w:rsidR="000138A6">
        <w:t xml:space="preserve"> il malleolo mediale e la seconda testa metatarsale.</w:t>
      </w:r>
      <w:r w:rsidR="00BB3A73">
        <w:t xml:space="preserve"> </w:t>
      </w:r>
      <w:r w:rsidR="006163CC">
        <w:t>Non sono present</w:t>
      </w:r>
      <w:r w:rsidR="003F1F61">
        <w:t>i</w:t>
      </w:r>
      <w:r w:rsidR="006163CC">
        <w:t xml:space="preserve"> cluster tecnici</w:t>
      </w:r>
      <w:r w:rsidR="00C16EF1">
        <w:t xml:space="preserve"> come in CAST, ma si costruisce il sistema di riferimento tecnico a partire </w:t>
      </w:r>
      <w:r w:rsidR="00B076E5">
        <w:t xml:space="preserve">da 3 marker anatomici </w:t>
      </w:r>
      <w:r w:rsidR="00D91C6D">
        <w:t xml:space="preserve">(selezionati per avere minor artefatto da movimento) </w:t>
      </w:r>
      <w:r w:rsidR="00B076E5">
        <w:t>e si effettua l’uso</w:t>
      </w:r>
      <w:r w:rsidR="00264EE7">
        <w:t xml:space="preserve"> del puntatore per calibrare gli altri punti</w:t>
      </w:r>
      <w:r w:rsidR="00D91C6D">
        <w:t>.</w:t>
      </w:r>
    </w:p>
    <w:p w14:paraId="05CF54D6" w14:textId="576850F3" w:rsidR="00B94BF8" w:rsidRPr="00B94BF8" w:rsidRDefault="00B94BF8" w:rsidP="00230A52">
      <w:pPr>
        <w:jc w:val="both"/>
        <w:rPr>
          <w:i/>
          <w:iCs/>
        </w:rPr>
      </w:pPr>
      <w:r w:rsidRPr="00B94BF8">
        <w:rPr>
          <w:i/>
          <w:iCs/>
        </w:rPr>
        <w:t>Limitazioni ed errori</w:t>
      </w:r>
    </w:p>
    <w:p w14:paraId="1C28DB4E" w14:textId="65EF8387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Descrivere la formula della dinamica articolare e i suoi termini</w:t>
      </w:r>
    </w:p>
    <w:p w14:paraId="14A3FB01" w14:textId="77A83625" w:rsidR="008A2508" w:rsidRDefault="00B8449A" w:rsidP="00230A52">
      <w:pPr>
        <w:jc w:val="both"/>
      </w:pPr>
      <w:r>
        <w:t xml:space="preserve">La formula della dinamica articolare </w:t>
      </w:r>
      <w:r w:rsidR="00EA755E">
        <w:t>mira a mettere in relazione i termini che causano il movimento delle varie articolazioni</w:t>
      </w:r>
      <w:r w:rsidR="00E73BCD">
        <w:t xml:space="preserve"> (sia forze sia momenti)</w:t>
      </w:r>
      <w:r w:rsidR="00EA755E">
        <w:t>. Sono presenti</w:t>
      </w:r>
      <w:r w:rsidR="00FE6252">
        <w:t xml:space="preserve"> la</w:t>
      </w:r>
      <w:r w:rsidR="00897C44">
        <w:t xml:space="preserve"> forz</w:t>
      </w:r>
      <w:r w:rsidR="00FE6252">
        <w:t>a di reazione al suolo, forze di contatto (osso-osso)</w:t>
      </w:r>
      <w:r w:rsidR="005624F7">
        <w:t>, forze interne e forza peso</w:t>
      </w:r>
      <w:r w:rsidR="00813DCD">
        <w:t xml:space="preserve"> (tutta concentrata in centro di massa)</w:t>
      </w:r>
      <w:r w:rsidR="00544061">
        <w:t xml:space="preserve">. </w:t>
      </w:r>
      <w:r w:rsidR="00535408">
        <w:t>La forza di reazione al suolo viene fornita dalla pedana di forza (in tutte le sue componenti). La forza di contatto osso-osso</w:t>
      </w:r>
      <w:r w:rsidR="006A0139">
        <w:t xml:space="preserve"> </w:t>
      </w:r>
      <w:r w:rsidR="00E73BCD">
        <w:t>non è considerata distribuita</w:t>
      </w:r>
      <w:r w:rsidR="006A0139">
        <w:t xml:space="preserve"> come nella realtà</w:t>
      </w:r>
      <w:r w:rsidR="00714A52">
        <w:t xml:space="preserve">, ma si stabilisce un punto di applicazione conveniente al quale si applica </w:t>
      </w:r>
      <w:r w:rsidR="00E73BCD">
        <w:t>la</w:t>
      </w:r>
      <w:r w:rsidR="00714A52">
        <w:t xml:space="preserve"> forza: </w:t>
      </w:r>
      <w:r w:rsidR="00E73BCD">
        <w:t xml:space="preserve">la somma di </w:t>
      </w:r>
      <w:r w:rsidR="00714A52">
        <w:t>tutte queste forze p</w:t>
      </w:r>
      <w:r w:rsidR="00813DCD">
        <w:t>uò</w:t>
      </w:r>
      <w:r w:rsidR="00714A52">
        <w:t xml:space="preserve"> inoltre essere riassunt</w:t>
      </w:r>
      <w:r w:rsidR="00813DCD">
        <w:t>a</w:t>
      </w:r>
      <w:r w:rsidR="00714A52">
        <w:t xml:space="preserve"> in un uni</w:t>
      </w:r>
      <w:r w:rsidR="000211D0">
        <w:t xml:space="preserve">co vettore forza </w:t>
      </w:r>
      <w:r w:rsidR="00C0642A">
        <w:t>che racchiude tutte le</w:t>
      </w:r>
      <w:r w:rsidR="000211D0">
        <w:t xml:space="preserve"> forz</w:t>
      </w:r>
      <w:r w:rsidR="00C0642A">
        <w:t xml:space="preserve">e </w:t>
      </w:r>
      <w:r w:rsidR="000211D0">
        <w:t>intersegmental</w:t>
      </w:r>
      <w:r w:rsidR="00C0642A">
        <w:t>i</w:t>
      </w:r>
      <w:r w:rsidR="00813DCD">
        <w:t>.</w:t>
      </w:r>
      <w:r w:rsidR="008E38B5">
        <w:t xml:space="preserve"> Solitamente le forze vengono normalizzate per poter effettuare un confronto tra vari soggetti.</w:t>
      </w:r>
    </w:p>
    <w:p w14:paraId="01A0A61A" w14:textId="4CBA97EA" w:rsidR="000C0B3A" w:rsidRDefault="000C0B3A" w:rsidP="00230A52">
      <w:pPr>
        <w:jc w:val="both"/>
      </w:pPr>
      <w:r>
        <w:t>Ovviamente, avendo delle forze applicate su un punto, posso considerare anche le loro relative coppie che si generano</w:t>
      </w:r>
      <w:r w:rsidR="005D4CB7">
        <w:t>.</w:t>
      </w:r>
    </w:p>
    <w:p w14:paraId="79D2E48E" w14:textId="5FDF4D43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Elencare i metodi per la stima del centro dell’anca</w:t>
      </w:r>
    </w:p>
    <w:p w14:paraId="446D2D2D" w14:textId="31ECA01B" w:rsidR="003864C0" w:rsidRDefault="003864C0" w:rsidP="00230A52">
      <w:pPr>
        <w:jc w:val="both"/>
      </w:pPr>
      <w:r>
        <w:t>I metodi per la stima del centro dell’anca sono tre.</w:t>
      </w:r>
    </w:p>
    <w:p w14:paraId="334B0FDB" w14:textId="265B33FE" w:rsidR="003864C0" w:rsidRDefault="003864C0" w:rsidP="00230A52">
      <w:pPr>
        <w:jc w:val="both"/>
      </w:pPr>
      <w:r>
        <w:t>Il metodo radiografico che prevede l’uso di radiografia su un campione di popolazione ristretto e che dall’uso di misure antropometriche e formule di regressione stima il centro. Viene sconsigliato l’uso.</w:t>
      </w:r>
    </w:p>
    <w:p w14:paraId="0D312D84" w14:textId="35105B9D" w:rsidR="003727EB" w:rsidRDefault="003727EB" w:rsidP="00230A52">
      <w:pPr>
        <w:jc w:val="both"/>
      </w:pPr>
      <w:r>
        <w:t>Il metodo di Harrington che prevede l’uso di risonanza magnetica su una popolazione ampia e che dall’uso di misure antropometriche stima il centro. Non è sconsigliato l’uso, ma è da stare attenti con le misure.</w:t>
      </w:r>
    </w:p>
    <w:p w14:paraId="7FC874C0" w14:textId="620861C8" w:rsidR="003727EB" w:rsidRPr="003864C0" w:rsidRDefault="003727EB" w:rsidP="00230A52">
      <w:pPr>
        <w:jc w:val="both"/>
      </w:pPr>
      <w:r>
        <w:t>Il metodo funzionale di Cappozzo che prevede l’uso di marker su soggetto in piedi. Si pongono i marker sul bacino (pelvi) come sistema di riferimento relativo e un cluster di marker sulla coscia e si richiede al soggetto in esame di effettuare alcuni movimenti elementari. Da tali movimenti (e seguendo i marker) si ricostruisce un centro interno di rotazione che identifica il centro dell’anca rispetto al sistema di riferimento del bacino. (La ricostruzione avviene attraverso l’intersezione di tutti gli assi che passano per i marker con il punto rispetto a cui ruotano in ogni frame dell’acquisizione). Questa tipologia di stima del centro è soggetta ad errore da artefatto e quindi c’è necessità che i marker siano quanto meno mobili rispetto all’osso sottostante.</w:t>
      </w:r>
    </w:p>
    <w:p w14:paraId="45B355A9" w14:textId="068294DC" w:rsidR="00742BC5" w:rsidRDefault="009C7C2B" w:rsidP="00230A52">
      <w:pPr>
        <w:jc w:val="both"/>
        <w:rPr>
          <w:b/>
          <w:bCs/>
          <w:u w:val="single"/>
        </w:rPr>
      </w:pPr>
      <w:r w:rsidRPr="00325D1A">
        <w:rPr>
          <w:b/>
          <w:bCs/>
          <w:noProof/>
          <w:u w:val="single"/>
        </w:rPr>
        <w:drawing>
          <wp:inline distT="0" distB="0" distL="0" distR="0" wp14:anchorId="7FD110AD" wp14:editId="7AC5F138">
            <wp:extent cx="100965" cy="100965"/>
            <wp:effectExtent l="0" t="0" r="0" b="0"/>
            <wp:docPr id="1860442259" name="Elemento grafico 1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42259" name="Elemento grafico 1860442259" descr="Avviso con riempimento a tinta unit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80" cy="1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1A">
        <w:rPr>
          <w:b/>
          <w:bCs/>
          <w:u w:val="single"/>
        </w:rPr>
        <w:t xml:space="preserve"> </w:t>
      </w:r>
      <w:r w:rsidR="00742BC5" w:rsidRPr="009C7C2B">
        <w:rPr>
          <w:b/>
          <w:bCs/>
          <w:u w:val="single"/>
        </w:rPr>
        <w:t>Elencare</w:t>
      </w:r>
      <w:r w:rsidR="00742BC5">
        <w:rPr>
          <w:b/>
          <w:bCs/>
          <w:u w:val="single"/>
        </w:rPr>
        <w:t xml:space="preserve"> i metodi per la calibrazione del sistema stereofotogrammetrico</w:t>
      </w:r>
    </w:p>
    <w:p w14:paraId="4CE34EE3" w14:textId="6BA7005A" w:rsidR="00C85D26" w:rsidRDefault="00C85D26" w:rsidP="00230A52">
      <w:pPr>
        <w:jc w:val="both"/>
      </w:pPr>
      <w:r>
        <w:t xml:space="preserve">La calibrazione del sistema stereofotogrammetrico è costituito da </w:t>
      </w:r>
      <w:r w:rsidR="00F96FCD">
        <w:t>due pass</w:t>
      </w:r>
      <w:r>
        <w:t>i principal</w:t>
      </w:r>
      <w:r w:rsidR="009C7C2B">
        <w:t>i</w:t>
      </w:r>
      <w:r w:rsidR="00F96FCD">
        <w:t>.</w:t>
      </w:r>
    </w:p>
    <w:p w14:paraId="029C6BA7" w14:textId="23A2B541" w:rsidR="00C85D26" w:rsidRDefault="009C7C2B" w:rsidP="00230A52">
      <w:pPr>
        <w:jc w:val="both"/>
      </w:pPr>
      <w:r>
        <w:t>Nella calibrazione statica si fa uso di un oggetto che identifichi gli assi del sistema di riferimento globale</w:t>
      </w:r>
      <w:r w:rsidR="008A468A">
        <w:t>, i quali verranno mantenuti stabili in tutti i passi successivi della calibrazione e acquisizione. Questo permette di mettere in relazione l’oggetto con le coordinate del piano della telecamera.</w:t>
      </w:r>
    </w:p>
    <w:p w14:paraId="4DE605C7" w14:textId="77777777" w:rsidR="008A468A" w:rsidRDefault="008A468A" w:rsidP="00230A52">
      <w:pPr>
        <w:jc w:val="both"/>
      </w:pPr>
      <w:r>
        <w:t xml:space="preserve">Il secondo passo è la correzione della distorsione. In questa fase muovo una bacchetta con dei marker nello spazio e faccio in modo che il sistema calibri la distanza tra i marker attraverso una sequenza di combinazioni di punti rispetto ad ogni telecamera </w:t>
      </w:r>
    </w:p>
    <w:p w14:paraId="7DE78574" w14:textId="06788B22" w:rsidR="008A468A" w:rsidRDefault="008A468A" w:rsidP="00230A52">
      <w:pPr>
        <w:jc w:val="both"/>
      </w:pPr>
      <w:r w:rsidRPr="008A468A">
        <w:rPr>
          <w:i/>
          <w:iCs/>
        </w:rPr>
        <w:t>(in gergo</w:t>
      </w:r>
      <w:r>
        <w:rPr>
          <w:i/>
          <w:iCs/>
        </w:rPr>
        <w:t>,</w:t>
      </w:r>
      <w:r w:rsidRPr="008A468A">
        <w:rPr>
          <w:i/>
          <w:iCs/>
        </w:rPr>
        <w:t xml:space="preserve"> “spazzare”</w:t>
      </w:r>
      <w:r>
        <w:rPr>
          <w:i/>
          <w:iCs/>
        </w:rPr>
        <w:t xml:space="preserve"> il volume di acquisizione</w:t>
      </w:r>
      <w:r w:rsidRPr="008A468A">
        <w:rPr>
          <w:i/>
          <w:iCs/>
        </w:rPr>
        <w:t>)</w:t>
      </w:r>
    </w:p>
    <w:p w14:paraId="6103EA00" w14:textId="25BF7944" w:rsidR="008A468A" w:rsidRPr="008A468A" w:rsidRDefault="008A468A" w:rsidP="00230A52">
      <w:pPr>
        <w:jc w:val="both"/>
        <w:rPr>
          <w:i/>
          <w:iCs/>
        </w:rPr>
      </w:pPr>
      <w:r>
        <w:rPr>
          <w:i/>
          <w:iCs/>
        </w:rPr>
        <w:lastRenderedPageBreak/>
        <w:t>Nel laboratorio c’è anche la calibrazione della pedana di forza</w:t>
      </w:r>
    </w:p>
    <w:p w14:paraId="78A159FA" w14:textId="413803D5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Elencare i parametri della forza massima</w:t>
      </w:r>
    </w:p>
    <w:p w14:paraId="3690E752" w14:textId="7E51FBAC" w:rsidR="004E4798" w:rsidRPr="004E4798" w:rsidRDefault="00F726BC" w:rsidP="00230A52">
      <w:pPr>
        <w:jc w:val="both"/>
      </w:pPr>
      <w:r>
        <w:t>La forza massima</w:t>
      </w:r>
      <w:r w:rsidR="007F075A">
        <w:t xml:space="preserve"> generabile</w:t>
      </w:r>
      <w:r w:rsidR="001E6EC8">
        <w:t xml:space="preserve"> in condizione isometriche</w:t>
      </w:r>
      <w:r w:rsidR="007F075A">
        <w:t xml:space="preserve"> da un muscolo dipende dal grado di eccitazione delle unità motorie, dalla velocità di accorciamento, dalla lunghezza del m</w:t>
      </w:r>
      <w:r w:rsidR="008C17FD">
        <w:t>uscolo e dall’angolo di pennazione. Essa è proporzionale al numero di sarcomeri in parallelo e, quindi, alla sezione fisiologica media PCSA</w:t>
      </w:r>
      <w:r w:rsidR="001E6EC8">
        <w:t xml:space="preserve"> (rapporto tra volume e lunghezza delle fibre a riposo). Questa forza (F = K * PCSA) è esprimibile longitudinalmente </w:t>
      </w:r>
      <w:r w:rsidR="00BA4D2E">
        <w:t>e la sua reale forza utile dipende dall’angolo pennato.</w:t>
      </w:r>
    </w:p>
    <w:p w14:paraId="6D8E4D94" w14:textId="67769F14" w:rsidR="00742BC5" w:rsidRDefault="00325D1A" w:rsidP="00230A52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197352" wp14:editId="1759B4B7">
            <wp:extent cx="101184" cy="101184"/>
            <wp:effectExtent l="0" t="0" r="0" b="0"/>
            <wp:docPr id="1482521080" name="Elemento grafico 2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1080" name="Elemento grafico 1482521080" descr="Avviso con riempimento a tinta unit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09" cy="1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="00742BC5">
        <w:rPr>
          <w:b/>
          <w:bCs/>
          <w:u w:val="single"/>
        </w:rPr>
        <w:t>Elencare gli errori dei sensori inerziali</w:t>
      </w:r>
    </w:p>
    <w:p w14:paraId="56D22A4D" w14:textId="694482DD" w:rsidR="004E4798" w:rsidRPr="00927DB9" w:rsidRDefault="007529E8" w:rsidP="00230A52">
      <w:pPr>
        <w:jc w:val="both"/>
      </w:pPr>
      <w:r>
        <w:t xml:space="preserve">I sensori inerziali sono soggetti a vari errori a cui stare attenti. </w:t>
      </w:r>
      <w:r w:rsidR="00D56828">
        <w:t>Hanno errori dovuti alla stabilità (misura iniziale può variare anche se la massa è ferma), alla ripetibilità (</w:t>
      </w:r>
      <w:r w:rsidR="006F3A48">
        <w:t>stesse sollecitazioni non danno stesso risultato per forza), al drift</w:t>
      </w:r>
      <w:r w:rsidR="00F66BA8">
        <w:t xml:space="preserve"> per carichi statici</w:t>
      </w:r>
      <w:r w:rsidR="00F14C7A">
        <w:t>, a differenza tra temperatura di calibrazione e</w:t>
      </w:r>
      <w:r w:rsidR="003F0572">
        <w:t xml:space="preserve"> </w:t>
      </w:r>
      <w:r w:rsidR="00F14C7A">
        <w:t>di</w:t>
      </w:r>
      <w:r w:rsidR="003F0572">
        <w:t xml:space="preserve"> acquisizione, alla precisione del</w:t>
      </w:r>
      <w:r w:rsidR="003C3ABB">
        <w:t>la posizione rispetto agli assi</w:t>
      </w:r>
      <w:r w:rsidR="00864415">
        <w:t>, al valore minimo di accelerazione rilevabile, al coefficiente di calibrazione non lineare.</w:t>
      </w:r>
    </w:p>
    <w:p w14:paraId="4825D5A0" w14:textId="29F05815" w:rsidR="00483DB5" w:rsidRPr="00483DB5" w:rsidRDefault="00E03A5A" w:rsidP="00483DB5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9767FFC" wp14:editId="30EDB2C7">
            <wp:extent cx="122246" cy="122246"/>
            <wp:effectExtent l="0" t="0" r="0" b="0"/>
            <wp:docPr id="1106814510" name="Elemento grafico 6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4510" name="Elemento grafico 1106814510" descr="Avviso con riempimento a tinta unit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4" cy="1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="00742BC5" w:rsidRPr="00483DB5">
        <w:rPr>
          <w:b/>
          <w:bCs/>
          <w:u w:val="single"/>
        </w:rPr>
        <w:t>Descrivere la funzione dei muscoli</w:t>
      </w:r>
    </w:p>
    <w:p w14:paraId="3DC456F5" w14:textId="56F503C5" w:rsidR="004E4798" w:rsidRDefault="009B04F8" w:rsidP="00230A52">
      <w:pPr>
        <w:jc w:val="both"/>
      </w:pPr>
      <w:r>
        <w:t>La funzione di un muscolo in analisi del movimento la possiamo vedere sotto un duplice a</w:t>
      </w:r>
      <w:r w:rsidR="00464F7F">
        <w:t xml:space="preserve">spetto: il suo utilizzo per stimare le forze </w:t>
      </w:r>
      <w:r w:rsidR="0088317A">
        <w:t xml:space="preserve">nel modello di Hill o il suo utilizzo per definire </w:t>
      </w:r>
      <w:r w:rsidR="000D314C">
        <w:t xml:space="preserve">il grado di eccitazione. Questi due aspetti </w:t>
      </w:r>
      <w:r w:rsidR="00B56C0E">
        <w:t>sono in qualche maniera correlabili</w:t>
      </w:r>
      <w:r w:rsidR="008F2365">
        <w:t xml:space="preserve"> tra loro in quanto l’attivazione muscolare </w:t>
      </w:r>
      <w:r w:rsidR="00586E28">
        <w:t>dipende anche dal grado di eccitazione elettrica del muscolo</w:t>
      </w:r>
      <w:r w:rsidR="00E03A5A">
        <w:t>.</w:t>
      </w:r>
      <w:r w:rsidR="009426B6">
        <w:t xml:space="preserve"> In Opensim</w:t>
      </w:r>
      <w:r w:rsidR="00D36074">
        <w:t xml:space="preserve"> si ipotizza una relazione diretta tra attivazione ed eccitazione</w:t>
      </w:r>
      <w:r w:rsidR="003C0BCB">
        <w:t xml:space="preserve">, dove si associa </w:t>
      </w:r>
      <w:r w:rsidR="00527CB6">
        <w:t>la massima contrazione con la massima forza. I livelli di attivazione ed eccitazione sono compresi tra 0 e 1.</w:t>
      </w:r>
    </w:p>
    <w:p w14:paraId="707B708F" w14:textId="58EB28C3" w:rsidR="002F50D1" w:rsidRPr="002F50D1" w:rsidRDefault="002F50D1" w:rsidP="00230A52">
      <w:pPr>
        <w:jc w:val="both"/>
        <w:rPr>
          <w:i/>
          <w:iCs/>
        </w:rPr>
      </w:pPr>
      <w:r>
        <w:rPr>
          <w:i/>
          <w:iCs/>
        </w:rPr>
        <w:t>Ampliare risposta con spiegazione del modello di Hill o dell’elettromiografia</w:t>
      </w:r>
    </w:p>
    <w:p w14:paraId="4062F509" w14:textId="463EBB66" w:rsidR="00742BC5" w:rsidRPr="00AE1DF0" w:rsidRDefault="00FA0DF1" w:rsidP="00230A52">
      <w:pPr>
        <w:jc w:val="both"/>
      </w:pPr>
      <w:r>
        <w:rPr>
          <w:b/>
          <w:bCs/>
          <w:noProof/>
          <w:u w:val="single"/>
        </w:rPr>
        <w:drawing>
          <wp:inline distT="0" distB="0" distL="0" distR="0" wp14:anchorId="5238C14E" wp14:editId="1D9ACED1">
            <wp:extent cx="102804" cy="102804"/>
            <wp:effectExtent l="0" t="0" r="0" b="0"/>
            <wp:docPr id="1692188742" name="Elemento grafico 7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88742" name="Elemento grafico 1692188742" descr="Avviso con riempimento a tinta unit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989" cy="1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="00742BC5">
        <w:rPr>
          <w:b/>
          <w:bCs/>
          <w:u w:val="single"/>
        </w:rPr>
        <w:t>Descrivere la calibrazione anatomica</w:t>
      </w:r>
      <w:r w:rsidR="00AE1DF0">
        <w:rPr>
          <w:b/>
          <w:bCs/>
          <w:u w:val="single"/>
        </w:rPr>
        <w:t xml:space="preserve"> </w:t>
      </w:r>
    </w:p>
    <w:p w14:paraId="72345D28" w14:textId="658C4357" w:rsidR="004E4798" w:rsidRPr="005B6F11" w:rsidRDefault="005B6F11" w:rsidP="00E85F52">
      <w:pPr>
        <w:jc w:val="both"/>
      </w:pPr>
      <w:r w:rsidRPr="005B6F11">
        <w:t>La calibrazione</w:t>
      </w:r>
      <w:r>
        <w:t xml:space="preserve"> anatomica consiste nel</w:t>
      </w:r>
      <w:r w:rsidR="00064991">
        <w:t xml:space="preserve"> calibrare i punti di repere anatomico rispetto</w:t>
      </w:r>
      <w:r w:rsidR="009B32F4">
        <w:t>, per esempio,</w:t>
      </w:r>
      <w:r w:rsidR="00064991">
        <w:t xml:space="preserve"> a un cluster o a un set </w:t>
      </w:r>
      <w:r w:rsidR="00943589">
        <w:t>di</w:t>
      </w:r>
      <w:r w:rsidR="00064991">
        <w:t xml:space="preserve"> marker</w:t>
      </w:r>
      <w:r w:rsidR="00943589">
        <w:t xml:space="preserve"> con una bacchetta</w:t>
      </w:r>
      <w:r w:rsidR="000C1E66">
        <w:t xml:space="preserve"> e avere come obiettivo quello di fissarli in statica per evitare incongruenze in dinamica</w:t>
      </w:r>
      <w:r w:rsidR="000E59DF">
        <w:t xml:space="preserve"> (e per poterli ignorare)</w:t>
      </w:r>
      <w:r w:rsidR="00064991">
        <w:t>. Nel CAST si fa uso del cluster</w:t>
      </w:r>
      <w:r w:rsidR="00943589">
        <w:t xml:space="preserve">, quindi si utilizzano dei marker </w:t>
      </w:r>
      <w:r w:rsidR="00537372">
        <w:t>per costruire un sistema di riferimento tecnico</w:t>
      </w:r>
      <w:r w:rsidR="00644F25">
        <w:t>, mentre nello IOR gait si usano dei marker per la costruzione del sistema di riferimento tecnico e i vari punti anatomici vengono calibrati con una bacchetta</w:t>
      </w:r>
      <w:r w:rsidR="0074786A">
        <w:t>.</w:t>
      </w:r>
      <w:r w:rsidR="00190919" w:rsidRPr="002A4C9E">
        <w:rPr>
          <w:color w:val="FF0000"/>
        </w:rPr>
        <w:br/>
      </w:r>
      <w:r w:rsidR="00190919">
        <w:br/>
      </w:r>
      <w:r w:rsidR="008E5A09" w:rsidRPr="008E5A09">
        <w:rPr>
          <w:highlight w:val="red"/>
        </w:rPr>
        <w:t xml:space="preserve">DA RIVEDERE: </w:t>
      </w:r>
      <w:r w:rsidR="00190919" w:rsidRPr="008E5A09">
        <w:rPr>
          <w:highlight w:val="red"/>
        </w:rPr>
        <w:t xml:space="preserve">SUGGERIMENTO </w:t>
      </w:r>
      <w:r w:rsidR="008E5A09" w:rsidRPr="008E5A09">
        <w:rPr>
          <w:highlight w:val="red"/>
        </w:rPr>
        <w:t xml:space="preserve">per </w:t>
      </w:r>
      <w:r w:rsidR="00190919" w:rsidRPr="008E5A09">
        <w:rPr>
          <w:highlight w:val="red"/>
        </w:rPr>
        <w:t>REVISIONE</w:t>
      </w:r>
      <w:r w:rsidR="006346CA">
        <w:br/>
      </w:r>
      <w:r w:rsidR="006346CA" w:rsidRPr="002A4C9E">
        <w:rPr>
          <w:highlight w:val="red"/>
        </w:rPr>
        <w:t>La calibrazione anatomica si effettua col puntatore. Devo descrivere il punto con il puntatore. Ottengo le coordinate del punto rispetto a GLO. Poi, identificando il LOC, si ritrovano le coordinate del punto di repere rispetto a LOC e si stabilisce una relazione</w:t>
      </w:r>
      <w:r w:rsidR="00E85F52">
        <w:br/>
      </w:r>
      <w:r w:rsidR="006418C0">
        <w:br/>
      </w:r>
      <w:r w:rsidR="006418C0" w:rsidRPr="008E5A09">
        <w:rPr>
          <w:highlight w:val="red"/>
        </w:rPr>
        <w:t>Tramite calibrazione</w:t>
      </w:r>
      <w:r w:rsidR="00190919" w:rsidRPr="008E5A09">
        <w:rPr>
          <w:highlight w:val="red"/>
        </w:rPr>
        <w:t xml:space="preserve"> manuale in statica ottengo le coordinate in GLO, identifico un LOC e da questo ricostruisco i punti di repere anatomico in LOC.</w:t>
      </w:r>
    </w:p>
    <w:p w14:paraId="1DFED863" w14:textId="1D86C297" w:rsidR="00742BC5" w:rsidRDefault="00742BC5" w:rsidP="00230A5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Descrivere la pedana di pressione</w:t>
      </w:r>
    </w:p>
    <w:p w14:paraId="5C1BA829" w14:textId="3C21FA20" w:rsidR="000D1B3D" w:rsidRPr="005B6F11" w:rsidRDefault="00E1181B" w:rsidP="00230A52">
      <w:pPr>
        <w:jc w:val="both"/>
      </w:pPr>
      <w:r>
        <w:t>La pedana di pressione è uno strumento usato in laboratorio</w:t>
      </w:r>
      <w:r w:rsidR="00CA5272">
        <w:t xml:space="preserve"> di movimento che mira a restituire un’immagine della distribuzione della pressione plantare </w:t>
      </w:r>
      <w:r w:rsidR="00CC4833">
        <w:t>e a descrivere la traiettoria del centro di pressione</w:t>
      </w:r>
      <w:r w:rsidR="00741B8C">
        <w:t xml:space="preserve">. Sono utili per determinare la componente verticale </w:t>
      </w:r>
      <w:r w:rsidR="00B34E79">
        <w:t>della ground force e la superficie di pressione</w:t>
      </w:r>
      <w:r w:rsidR="00362BF1">
        <w:t xml:space="preserve">. Esse sono solitamente composte da sensori capacitivi o </w:t>
      </w:r>
      <w:r w:rsidR="00B70DDE">
        <w:t>resistivi</w:t>
      </w:r>
      <w:r w:rsidR="00B90B27">
        <w:t xml:space="preserve"> e la loro accuratezza dipende dalla calibrazione effettuata</w:t>
      </w:r>
      <w:r w:rsidR="00EB798F">
        <w:t>.</w:t>
      </w:r>
    </w:p>
    <w:p w14:paraId="59AFD2E1" w14:textId="77777777" w:rsidR="000D1B3D" w:rsidRDefault="000D1B3D" w:rsidP="003B1451">
      <w:pPr>
        <w:jc w:val="center"/>
      </w:pPr>
    </w:p>
    <w:p w14:paraId="740B9ADF" w14:textId="77777777" w:rsidR="00732690" w:rsidRPr="00732690" w:rsidRDefault="00F14AD7" w:rsidP="0073269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32690">
        <w:rPr>
          <w:b/>
          <w:bCs/>
          <w:i/>
          <w:iCs/>
          <w:sz w:val="36"/>
          <w:szCs w:val="36"/>
          <w:u w:val="single"/>
        </w:rPr>
        <w:lastRenderedPageBreak/>
        <w:t>DOMANDE MATLAB</w:t>
      </w:r>
    </w:p>
    <w:p w14:paraId="76AB9031" w14:textId="4360928C" w:rsidR="0019351F" w:rsidRDefault="00C91E4A" w:rsidP="00732690">
      <w:pPr>
        <w:jc w:val="both"/>
      </w:pPr>
      <w:r>
        <w:br/>
      </w:r>
      <w:r w:rsidR="00732690">
        <w:t>I</w:t>
      </w:r>
      <w:r w:rsidR="000D1B3D">
        <w:t>n sintesi: chiede praticamente ogni singola riga di codice</w:t>
      </w:r>
      <w:r w:rsidR="00732690">
        <w:t>. Qui manca:</w:t>
      </w:r>
    </w:p>
    <w:p w14:paraId="07B28E59" w14:textId="38D3DCCE" w:rsidR="00732690" w:rsidRDefault="00732690" w:rsidP="00732690">
      <w:pPr>
        <w:pStyle w:val="Paragrafoelenco"/>
        <w:numPr>
          <w:ilvl w:val="0"/>
          <w:numId w:val="2"/>
        </w:numPr>
        <w:jc w:val="both"/>
      </w:pPr>
      <w:r>
        <w:t>Lunghezza, velocità, cadenza passo</w:t>
      </w:r>
    </w:p>
    <w:p w14:paraId="247C5A3B" w14:textId="7318E8AC" w:rsidR="00732690" w:rsidRDefault="00732690" w:rsidP="00732690">
      <w:pPr>
        <w:pStyle w:val="Paragrafoelenco"/>
        <w:numPr>
          <w:ilvl w:val="0"/>
          <w:numId w:val="2"/>
        </w:numPr>
        <w:jc w:val="both"/>
      </w:pPr>
      <w:r>
        <w:t>Taglio angoli, filtraggio dati angoli, normalizzazione a 100 di dati angoli, media, SD, mediana, quantile degli angoli</w:t>
      </w:r>
    </w:p>
    <w:p w14:paraId="12915209" w14:textId="08DC3951" w:rsidR="00732690" w:rsidRDefault="00732690" w:rsidP="00732690">
      <w:pPr>
        <w:pStyle w:val="Paragrafoelenco"/>
        <w:numPr>
          <w:ilvl w:val="0"/>
          <w:numId w:val="2"/>
        </w:numPr>
        <w:jc w:val="both"/>
      </w:pPr>
      <w:r>
        <w:t>Media e SD di forze</w:t>
      </w:r>
    </w:p>
    <w:p w14:paraId="36C5B9C5" w14:textId="3EF91054" w:rsidR="00732690" w:rsidRDefault="00732690" w:rsidP="00732690">
      <w:pPr>
        <w:pStyle w:val="Paragrafoelenco"/>
        <w:numPr>
          <w:ilvl w:val="0"/>
          <w:numId w:val="2"/>
        </w:numPr>
        <w:jc w:val="both"/>
      </w:pPr>
      <w:r>
        <w:t>Interamente il calcolo dei momenti (lab5 ex2)</w:t>
      </w:r>
      <w:r w:rsidR="00A64ED1">
        <w:t>, mi inventerò una domanda</w:t>
      </w:r>
    </w:p>
    <w:p w14:paraId="30817E3B" w14:textId="77777777" w:rsidR="000D1B3D" w:rsidRDefault="000D1B3D" w:rsidP="00BD6D3F"/>
    <w:p w14:paraId="50FA12AA" w14:textId="61B09118" w:rsidR="003B1451" w:rsidRDefault="003B1451" w:rsidP="003B145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Trovare l’ampiezza del passo (nb. non lunghezza/distanza)</w:t>
      </w:r>
    </w:p>
    <w:p w14:paraId="7317A3AF" w14:textId="367D4EBD" w:rsidR="00FA5181" w:rsidRPr="00FA5181" w:rsidRDefault="00FA5181" w:rsidP="00AB6D69">
      <w:pPr>
        <w:rPr>
          <w:i/>
          <w:iCs/>
        </w:rPr>
      </w:pPr>
      <w:r w:rsidRPr="00FA5181">
        <w:rPr>
          <w:i/>
          <w:iCs/>
        </w:rPr>
        <w:t>Ricordare RCA/RCAi e LCA/LCAi</w:t>
      </w:r>
      <w:r>
        <w:rPr>
          <w:i/>
          <w:iCs/>
        </w:rPr>
        <w:t xml:space="preserve"> e qui viene mostrato “Metodo 2”</w:t>
      </w:r>
      <w:r w:rsidR="00AB6D69">
        <w:rPr>
          <w:i/>
          <w:iCs/>
        </w:rPr>
        <w:t xml:space="preserve"> evidenziando le righe</w:t>
      </w:r>
    </w:p>
    <w:p w14:paraId="208DED6A" w14:textId="778C30B7" w:rsidR="00FA5181" w:rsidRPr="00FA5181" w:rsidRDefault="00FA5181" w:rsidP="00AB6D69">
      <w:r w:rsidRPr="00E664C7">
        <w:rPr>
          <w:lang w:val="en-US"/>
        </w:rPr>
        <w:t xml:space="preserve">Dist = </w:t>
      </w:r>
      <w:r w:rsidR="00AB6D69" w:rsidRPr="00E664C7">
        <w:rPr>
          <w:lang w:val="en-US"/>
        </w:rPr>
        <w:t>(…</w:t>
      </w:r>
      <w:r w:rsidR="00AB6D69" w:rsidRPr="00E664C7">
        <w:rPr>
          <w:lang w:val="en-US"/>
        </w:rPr>
        <w:br/>
        <w:t xml:space="preserve">           </w:t>
      </w:r>
      <w:r w:rsidRPr="00E664C7">
        <w:rPr>
          <w:lang w:val="en-US"/>
        </w:rPr>
        <w:t>det([LCAi(HS1r +1</w:t>
      </w:r>
      <w:r w:rsidR="00AB6D69" w:rsidRPr="00E664C7">
        <w:rPr>
          <w:lang w:val="en-US"/>
        </w:rPr>
        <w:t>, [1 3]) 1; …</w:t>
      </w:r>
      <w:r w:rsidR="00AB6D69" w:rsidRPr="00E664C7">
        <w:rPr>
          <w:lang w:val="en-US"/>
        </w:rPr>
        <w:br/>
        <w:t xml:space="preserve">                    RCAi(HS1r+1 [1 3]) 1; …</w:t>
      </w:r>
      <w:r w:rsidR="00AB6D69" w:rsidRPr="00E664C7">
        <w:rPr>
          <w:lang w:val="en-US"/>
        </w:rPr>
        <w:br/>
        <w:t xml:space="preserve">                    </w:t>
      </w:r>
      <w:r w:rsidR="00AB6D69">
        <w:t xml:space="preserve">RCAi(HS2r +1 [1 3]) 1]) </w:t>
      </w:r>
      <w:r w:rsidR="00AB6D69">
        <w:br/>
        <w:t xml:space="preserve">               )/ norm( RCAi(HS2r +1, [1 3]) -RCAi(HS1r+1, [1 3])</w:t>
      </w:r>
      <w:r w:rsidR="00AB6D69">
        <w:br/>
        <w:t>Dist = Dist/1000; %per convertire in mm da m</w:t>
      </w:r>
    </w:p>
    <w:p w14:paraId="42F2545D" w14:textId="70A5E24B" w:rsidR="003B1451" w:rsidRDefault="00C91E4A" w:rsidP="003B145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3B1451">
        <w:rPr>
          <w:b/>
          <w:bCs/>
          <w:u w:val="single"/>
        </w:rPr>
        <w:t>Trovare durata fase di appoggio</w:t>
      </w:r>
      <w:r w:rsidR="00FA5181">
        <w:rPr>
          <w:b/>
          <w:bCs/>
          <w:u w:val="single"/>
        </w:rPr>
        <w:t xml:space="preserve"> e </w:t>
      </w:r>
      <w:r w:rsidR="003B1451">
        <w:rPr>
          <w:b/>
          <w:bCs/>
          <w:u w:val="single"/>
        </w:rPr>
        <w:t>volo con dati di istanti</w:t>
      </w:r>
    </w:p>
    <w:p w14:paraId="0CEFEE27" w14:textId="4FE9F106" w:rsidR="00FA6051" w:rsidRDefault="00FA6051" w:rsidP="00FA6051">
      <w:r>
        <w:t>frame_rate = 60;</w:t>
      </w:r>
      <w:r>
        <w:br/>
        <w:t>Dur = (HS2-HS1)/frame_rate;</w:t>
      </w:r>
      <w:r>
        <w:br/>
        <w:t>Stance = (TO1-HS1)/frame_rate;   %durata fase di appoggio</w:t>
      </w:r>
      <w:r>
        <w:br/>
        <w:t>Swing = (HS2-TO1)/frame_rate;    %durata fase di volo</w:t>
      </w:r>
      <w:r w:rsidR="009956B9">
        <w:br/>
      </w:r>
      <w:r>
        <w:br/>
      </w:r>
      <w:r w:rsidRPr="00FA6051">
        <w:rPr>
          <w:i/>
          <w:iCs/>
        </w:rPr>
        <w:t>se chiede anche percentuali</w:t>
      </w:r>
      <w:r>
        <w:rPr>
          <w:i/>
          <w:iCs/>
        </w:rPr>
        <w:br/>
      </w:r>
      <w:r>
        <w:t>StancePer</w:t>
      </w:r>
      <w:r w:rsidR="009956B9">
        <w:t xml:space="preserve"> = Stance*100/Dur;</w:t>
      </w:r>
      <w:r w:rsidR="009956B9">
        <w:br/>
        <w:t>SwingPer = Swing*100/Dur</w:t>
      </w:r>
      <w:r w:rsidR="00FA5181">
        <w:br/>
      </w:r>
      <w:r w:rsidR="00FA5181">
        <w:br/>
      </w:r>
      <w:r w:rsidR="00FA5181" w:rsidRPr="00FA5181">
        <w:rPr>
          <w:i/>
          <w:iCs/>
        </w:rPr>
        <w:t>se chiede doppio appoggio</w:t>
      </w:r>
      <w:r w:rsidR="00FA5181">
        <w:rPr>
          <w:i/>
          <w:iCs/>
        </w:rPr>
        <w:br/>
      </w:r>
      <w:r w:rsidR="00FA5181">
        <w:t>DoubleSup= (TO1r-HS1cl)/DurR;  %durata fase di doppio appoggio</w:t>
      </w:r>
      <w:r w:rsidR="00FA5181">
        <w:br/>
        <w:t>DoubleSupPerc= DoubleSup*100/DurR;</w:t>
      </w:r>
    </w:p>
    <w:p w14:paraId="78F9E7C2" w14:textId="26E7386E" w:rsidR="003B1451" w:rsidRDefault="00C91E4A" w:rsidP="003B145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3B1451">
        <w:rPr>
          <w:b/>
          <w:bCs/>
          <w:u w:val="single"/>
        </w:rPr>
        <w:t>Definire il sistema di riferimento pelvi</w:t>
      </w:r>
    </w:p>
    <w:p w14:paraId="424E1517" w14:textId="473B1BAE" w:rsidR="003459E9" w:rsidRDefault="003459E9" w:rsidP="003459E9">
      <w:r>
        <w:rPr>
          <w:i/>
          <w:iCs/>
        </w:rPr>
        <w:t>Sperando siano dati RASIS, LASIS, RPSIS, LPSIS, ricorda che z va verso destra</w:t>
      </w:r>
      <w:r>
        <w:rPr>
          <w:i/>
          <w:iCs/>
        </w:rPr>
        <w:br/>
      </w:r>
      <w:r>
        <w:t>Tp = (LASIS +RASIS)/2;</w:t>
      </w:r>
      <w:r>
        <w:br/>
        <w:t>z = RASIS-LASIS;</w:t>
      </w:r>
      <w:r>
        <w:br/>
        <w:t>M = (RPSIS+LPSIS)/2;</w:t>
      </w:r>
      <w:r>
        <w:br/>
      </w:r>
      <w:r>
        <w:br/>
        <w:t>x_temp = Tp-M; %serve solo per trovare y ortogonale</w:t>
      </w:r>
      <w:r>
        <w:br/>
        <w:t>x_temp = x_temp/norm(x_temp);</w:t>
      </w:r>
      <w:r>
        <w:br/>
        <w:t>y = cross(z, x_temp);</w:t>
      </w:r>
      <w:r>
        <w:br/>
        <w:t>x = cross(y, z);</w:t>
      </w:r>
      <w:r>
        <w:br/>
      </w:r>
      <w:r>
        <w:br/>
      </w:r>
      <w:r>
        <w:lastRenderedPageBreak/>
        <w:t>z = z/norm(z);</w:t>
      </w:r>
      <w:r>
        <w:br/>
        <w:t>y = y/norm(y);</w:t>
      </w:r>
      <w:r>
        <w:br/>
        <w:t>x = x/norm(x);</w:t>
      </w:r>
    </w:p>
    <w:p w14:paraId="1BC2023C" w14:textId="05D48154" w:rsidR="00F67AA8" w:rsidRPr="00E664C7" w:rsidRDefault="00F67AA8" w:rsidP="003459E9">
      <w:pPr>
        <w:rPr>
          <w:lang w:val="en-US"/>
        </w:rPr>
      </w:pPr>
      <w:r w:rsidRPr="00E664C7">
        <w:rPr>
          <w:lang w:val="en-US"/>
        </w:rPr>
        <w:t>check_ort([dot(x,y); dot(y,z); dot(z,x)]);</w:t>
      </w:r>
    </w:p>
    <w:p w14:paraId="6B06A7AB" w14:textId="2F31B3E8" w:rsidR="00F67AA8" w:rsidRDefault="00F67AA8" w:rsidP="003459E9">
      <w:r>
        <w:t>R = [x’ y’ z’];</w:t>
      </w:r>
    </w:p>
    <w:p w14:paraId="11144636" w14:textId="0F6CA99B" w:rsidR="00F67AA8" w:rsidRDefault="00C91E4A" w:rsidP="003459E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F67AA8" w:rsidRPr="00F67AA8">
        <w:rPr>
          <w:b/>
          <w:bCs/>
          <w:u w:val="single"/>
        </w:rPr>
        <w:t>Definire il sistema di riferimento coscia</w:t>
      </w:r>
    </w:p>
    <w:p w14:paraId="45322914" w14:textId="00407F78" w:rsidR="00F67AA8" w:rsidRDefault="00F67AA8" w:rsidP="003459E9">
      <w:pPr>
        <w:rPr>
          <w:i/>
          <w:iCs/>
        </w:rPr>
      </w:pPr>
      <w:r w:rsidRPr="00F67AA8">
        <w:rPr>
          <w:i/>
          <w:iCs/>
        </w:rPr>
        <w:t>Sperando siano dati FH, ME, LE</w:t>
      </w:r>
      <w:r>
        <w:rPr>
          <w:i/>
          <w:iCs/>
        </w:rPr>
        <w:t>, ricorda che z va verso destra sempre</w:t>
      </w:r>
    </w:p>
    <w:p w14:paraId="16AC7629" w14:textId="464D8C61" w:rsidR="00F67AA8" w:rsidRDefault="00F67AA8" w:rsidP="003459E9">
      <w:r w:rsidRPr="00F67AA8">
        <w:t>Tt = (ME+LE)/2</w:t>
      </w:r>
      <w:r>
        <w:t>;</w:t>
      </w:r>
      <w:r>
        <w:br/>
        <w:t>y = FH -Tt;</w:t>
      </w:r>
      <w:r>
        <w:br/>
      </w:r>
      <w:r>
        <w:br/>
      </w:r>
      <w:r w:rsidRPr="0058007E">
        <w:rPr>
          <w:i/>
          <w:iCs/>
        </w:rPr>
        <w:t xml:space="preserve">se </w:t>
      </w:r>
      <w:r w:rsidR="0058007E">
        <w:rPr>
          <w:i/>
          <w:iCs/>
        </w:rPr>
        <w:t xml:space="preserve">coscia </w:t>
      </w:r>
      <w:r w:rsidRPr="0058007E">
        <w:rPr>
          <w:i/>
          <w:iCs/>
        </w:rPr>
        <w:t>destr</w:t>
      </w:r>
      <w:r w:rsidR="0058007E">
        <w:rPr>
          <w:i/>
          <w:iCs/>
        </w:rPr>
        <w:t>a                                      se coscia sinistra</w:t>
      </w:r>
      <w:r>
        <w:br/>
      </w:r>
      <w:r w:rsidR="0058007E">
        <w:t>z_temp = LE-ME                                     z_temp = ME-LE</w:t>
      </w:r>
      <w:r w:rsidR="0058007E">
        <w:br/>
      </w:r>
      <w:r w:rsidR="0058007E">
        <w:br/>
        <w:t>z_temp = z_temp/norm(z_temp)</w:t>
      </w:r>
    </w:p>
    <w:p w14:paraId="3C05E064" w14:textId="62780FBD" w:rsidR="0058007E" w:rsidRPr="00E664C7" w:rsidRDefault="0058007E" w:rsidP="003459E9">
      <w:pPr>
        <w:rPr>
          <w:lang w:val="en-US"/>
        </w:rPr>
      </w:pPr>
      <w:r w:rsidRPr="00E664C7">
        <w:rPr>
          <w:lang w:val="en-US"/>
        </w:rPr>
        <w:t>x = cross(y, z_temp)</w:t>
      </w:r>
      <w:r w:rsidRPr="00E664C7">
        <w:rPr>
          <w:lang w:val="en-US"/>
        </w:rPr>
        <w:br/>
        <w:t>z = cross(x, y)</w:t>
      </w:r>
    </w:p>
    <w:p w14:paraId="6714D2A1" w14:textId="77777777" w:rsidR="0058007E" w:rsidRPr="00E664C7" w:rsidRDefault="0058007E" w:rsidP="0058007E">
      <w:pPr>
        <w:rPr>
          <w:lang w:val="en-US"/>
        </w:rPr>
      </w:pPr>
      <w:r w:rsidRPr="00E664C7">
        <w:rPr>
          <w:lang w:val="en-US"/>
        </w:rPr>
        <w:t>x = x/norm(x)</w:t>
      </w:r>
      <w:r w:rsidRPr="00E664C7">
        <w:rPr>
          <w:lang w:val="en-US"/>
        </w:rPr>
        <w:br/>
        <w:t>y = y/norm(y)</w:t>
      </w:r>
      <w:r w:rsidRPr="00E664C7">
        <w:rPr>
          <w:lang w:val="en-US"/>
        </w:rPr>
        <w:br/>
        <w:t>z = z/norm(z)</w:t>
      </w:r>
      <w:r w:rsidRPr="00E664C7">
        <w:rPr>
          <w:lang w:val="en-US"/>
        </w:rPr>
        <w:br/>
        <w:t>check_ort([dot(x,y); dot(y,z); dot(z,x)]);</w:t>
      </w:r>
    </w:p>
    <w:p w14:paraId="21B65001" w14:textId="73F44A18" w:rsidR="0058007E" w:rsidRDefault="0058007E" w:rsidP="003459E9">
      <w:r>
        <w:t>R = [x’ y’ z’];</w:t>
      </w:r>
    </w:p>
    <w:p w14:paraId="71CA4F27" w14:textId="56B36A63" w:rsidR="0058007E" w:rsidRPr="0058007E" w:rsidRDefault="00C91E4A" w:rsidP="003459E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58007E" w:rsidRPr="0058007E">
        <w:rPr>
          <w:b/>
          <w:bCs/>
          <w:u w:val="single"/>
        </w:rPr>
        <w:t>Definire il sistema di riferimento gamba</w:t>
      </w:r>
    </w:p>
    <w:p w14:paraId="0B681B8F" w14:textId="2CC50ECB" w:rsidR="0058007E" w:rsidRPr="0058007E" w:rsidRDefault="0058007E" w:rsidP="003459E9">
      <w:pPr>
        <w:rPr>
          <w:i/>
          <w:iCs/>
        </w:rPr>
      </w:pPr>
      <w:r w:rsidRPr="0058007E">
        <w:rPr>
          <w:i/>
          <w:iCs/>
        </w:rPr>
        <w:t>Sperando siano dati</w:t>
      </w:r>
      <w:r>
        <w:rPr>
          <w:i/>
          <w:iCs/>
        </w:rPr>
        <w:t xml:space="preserve"> funzione find_y_proj,</w:t>
      </w:r>
      <w:r w:rsidRPr="0058007E">
        <w:rPr>
          <w:i/>
          <w:iCs/>
        </w:rPr>
        <w:t xml:space="preserve"> HF, TT, MM, LM, ricorda che z va sempre verso destra</w:t>
      </w:r>
    </w:p>
    <w:p w14:paraId="11E554BD" w14:textId="1CDB4E8B" w:rsidR="0058007E" w:rsidRDefault="0058007E" w:rsidP="003459E9">
      <w:r>
        <w:t>Ts = (MM+LM)/2</w:t>
      </w:r>
    </w:p>
    <w:p w14:paraId="1B4F6532" w14:textId="66DA3BE3" w:rsidR="0058007E" w:rsidRDefault="0058007E" w:rsidP="003459E9">
      <w:r w:rsidRPr="0058007E">
        <w:rPr>
          <w:i/>
          <w:iCs/>
        </w:rPr>
        <w:t xml:space="preserve">se </w:t>
      </w:r>
      <w:r>
        <w:rPr>
          <w:i/>
          <w:iCs/>
        </w:rPr>
        <w:t xml:space="preserve">gamba </w:t>
      </w:r>
      <w:r w:rsidRPr="0058007E">
        <w:rPr>
          <w:i/>
          <w:iCs/>
        </w:rPr>
        <w:t>destr</w:t>
      </w:r>
      <w:r>
        <w:rPr>
          <w:i/>
          <w:iCs/>
        </w:rPr>
        <w:t>a                                      se coscia sinistra</w:t>
      </w:r>
      <w:r>
        <w:br/>
        <w:t>z_temp = LM-MM                                     z_temp = MM-LM</w:t>
      </w:r>
      <w:r>
        <w:br/>
      </w:r>
      <w:r>
        <w:br/>
        <w:t>z_temp = z_temp/norm(z_temp)</w:t>
      </w:r>
    </w:p>
    <w:p w14:paraId="519A3216" w14:textId="79D2B447" w:rsidR="0058007E" w:rsidRPr="00E664C7" w:rsidRDefault="0058007E" w:rsidP="003459E9">
      <w:pPr>
        <w:rPr>
          <w:lang w:val="en-US"/>
        </w:rPr>
      </w:pPr>
      <w:r w:rsidRPr="00E664C7">
        <w:rPr>
          <w:lang w:val="en-US"/>
        </w:rPr>
        <w:t>y_ temp = HF – Ts</w:t>
      </w:r>
      <w:r w:rsidRPr="00E664C7">
        <w:rPr>
          <w:lang w:val="en-US"/>
        </w:rPr>
        <w:br/>
        <w:t>y_temp = y_temp/norm(y_temp)</w:t>
      </w:r>
      <w:r w:rsidRPr="00E664C7">
        <w:rPr>
          <w:lang w:val="en-US"/>
        </w:rPr>
        <w:br/>
        <w:t>[y] = find_y_proj(y_temp, z_temp, Ts, TT)</w:t>
      </w:r>
    </w:p>
    <w:p w14:paraId="77DACFB4" w14:textId="78B944FA" w:rsidR="0058007E" w:rsidRPr="00E664C7" w:rsidRDefault="0058007E" w:rsidP="003459E9">
      <w:pPr>
        <w:rPr>
          <w:lang w:val="en-US"/>
        </w:rPr>
      </w:pPr>
      <w:r w:rsidRPr="00E664C7">
        <w:rPr>
          <w:lang w:val="en-US"/>
        </w:rPr>
        <w:t>x = cross(y, z_temp)</w:t>
      </w:r>
      <w:r w:rsidRPr="00E664C7">
        <w:rPr>
          <w:lang w:val="en-US"/>
        </w:rPr>
        <w:br/>
        <w:t>z = cross(x,y)</w:t>
      </w:r>
    </w:p>
    <w:p w14:paraId="40938811" w14:textId="77777777" w:rsidR="0058007E" w:rsidRPr="00E664C7" w:rsidRDefault="0058007E" w:rsidP="0058007E">
      <w:pPr>
        <w:rPr>
          <w:lang w:val="en-US"/>
        </w:rPr>
      </w:pPr>
      <w:r w:rsidRPr="00E664C7">
        <w:rPr>
          <w:lang w:val="en-US"/>
        </w:rPr>
        <w:t>x = x/norm(x)</w:t>
      </w:r>
      <w:r w:rsidRPr="00E664C7">
        <w:rPr>
          <w:lang w:val="en-US"/>
        </w:rPr>
        <w:br/>
        <w:t>y = y/norm(y)</w:t>
      </w:r>
      <w:r w:rsidRPr="00E664C7">
        <w:rPr>
          <w:lang w:val="en-US"/>
        </w:rPr>
        <w:br/>
        <w:t>z = z/norm(z)</w:t>
      </w:r>
      <w:r w:rsidRPr="00E664C7">
        <w:rPr>
          <w:lang w:val="en-US"/>
        </w:rPr>
        <w:br/>
        <w:t>check_ort([dot(x,y); dot(y,z); dot(z,x)]);</w:t>
      </w:r>
    </w:p>
    <w:p w14:paraId="177D64DF" w14:textId="67FB4FCF" w:rsidR="0058007E" w:rsidRPr="00F67AA8" w:rsidRDefault="0058007E" w:rsidP="003459E9">
      <w:r>
        <w:t>R</w:t>
      </w:r>
      <w:r w:rsidR="00A64ED1">
        <w:t xml:space="preserve"> </w:t>
      </w:r>
      <w:r>
        <w:t>= [x’ y’ z’];</w:t>
      </w:r>
    </w:p>
    <w:p w14:paraId="760D5F4B" w14:textId="3C0531F4" w:rsidR="00002A78" w:rsidRDefault="00C91E4A" w:rsidP="003459E9">
      <w:r>
        <w:rPr>
          <w:b/>
          <w:bCs/>
          <w:u w:val="single"/>
        </w:rPr>
        <w:lastRenderedPageBreak/>
        <w:br/>
      </w:r>
      <w:r w:rsidR="003B1451">
        <w:rPr>
          <w:b/>
          <w:bCs/>
          <w:u w:val="single"/>
        </w:rPr>
        <w:t>Definire matrice di rotazione e angoli di articolazione</w:t>
      </w:r>
      <w:r w:rsidR="00002A78">
        <w:rPr>
          <w:b/>
          <w:bCs/>
          <w:u w:val="single"/>
        </w:rPr>
        <w:t xml:space="preserve"> di anca/ginocchio/caviglia</w:t>
      </w:r>
      <w:r w:rsidR="00002A78">
        <w:rPr>
          <w:b/>
          <w:bCs/>
          <w:u w:val="single"/>
        </w:rPr>
        <w:br/>
      </w:r>
      <w:r w:rsidR="00002A78">
        <w:rPr>
          <w:b/>
          <w:bCs/>
          <w:u w:val="single"/>
        </w:rPr>
        <w:br/>
      </w:r>
      <w:r w:rsidR="00002A78" w:rsidRPr="00002A78">
        <w:rPr>
          <w:i/>
          <w:iCs/>
        </w:rPr>
        <w:t>Vengono fornite Rpros e Rdist</w:t>
      </w:r>
      <w:r w:rsidR="00002A78">
        <w:rPr>
          <w:i/>
          <w:iCs/>
        </w:rPr>
        <w:t>, in base a quale articolazione si vuole calcolare angoli di G&amp;S bisogna lavorare sui segni: ricorda per ginocchio flesso-estensione è uguale per sinistro</w:t>
      </w:r>
      <w:r w:rsidR="00002A78">
        <w:rPr>
          <w:i/>
          <w:iCs/>
        </w:rPr>
        <w:br/>
      </w:r>
      <w:r w:rsidR="00002A78">
        <w:br/>
        <w:t>Rp = Rpros( : , [3 1 2])        %per G&amp;S convenzione è z,x,y</w:t>
      </w:r>
      <w:r w:rsidR="00002A78">
        <w:br/>
        <w:t>Rd = Rdist( : , [3 1 2])</w:t>
      </w:r>
    </w:p>
    <w:p w14:paraId="3910D4C0" w14:textId="24461BB8" w:rsidR="00002A78" w:rsidRDefault="00002A78" w:rsidP="003459E9">
      <w:r>
        <w:t>R = Rp’ * Rd    %matrice di rotazione</w:t>
      </w:r>
    </w:p>
    <w:p w14:paraId="58DBB123" w14:textId="3C381515" w:rsidR="00002A78" w:rsidRDefault="00002A78" w:rsidP="003459E9">
      <w:r>
        <w:t xml:space="preserve">aa = acos(R(1,3)) -pi/2  %capire perchè </w:t>
      </w:r>
      <w:r>
        <w:br/>
        <w:t>fe = atan2( R(2,3), R(3,3))</w:t>
      </w:r>
      <w:r>
        <w:br/>
        <w:t>ie = atan2( R(1,2), R(1,1))</w:t>
      </w:r>
    </w:p>
    <w:p w14:paraId="29635800" w14:textId="41BD03E9" w:rsidR="00002A78" w:rsidRDefault="00002A78" w:rsidP="003459E9">
      <w:r w:rsidRPr="00A86E7D">
        <w:rPr>
          <w:i/>
          <w:iCs/>
        </w:rPr>
        <w:t>se chiesto sinistro</w:t>
      </w:r>
      <w:r>
        <w:br/>
        <w:t>aa = -aa</w:t>
      </w:r>
      <w:r>
        <w:br/>
        <w:t>ie = -ie</w:t>
      </w:r>
    </w:p>
    <w:p w14:paraId="0FFF5761" w14:textId="3204F6E1" w:rsidR="00A86E7D" w:rsidRDefault="00A86E7D" w:rsidP="003459E9">
      <w:r w:rsidRPr="00A86E7D">
        <w:rPr>
          <w:i/>
          <w:iCs/>
        </w:rPr>
        <w:t>se chiesto anca o caviglia</w:t>
      </w:r>
      <w:r w:rsidRPr="00A86E7D">
        <w:rPr>
          <w:i/>
          <w:iCs/>
        </w:rPr>
        <w:br/>
      </w:r>
      <w:r>
        <w:t>fe = -fe</w:t>
      </w:r>
    </w:p>
    <w:p w14:paraId="702AC014" w14:textId="2E5A3D40" w:rsidR="008D362E" w:rsidRDefault="00C91E4A" w:rsidP="003459E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8D362E" w:rsidRPr="008D362E">
        <w:rPr>
          <w:b/>
          <w:bCs/>
          <w:u w:val="single"/>
        </w:rPr>
        <w:t>Effettuare la selezione della fase di appoggio dei dati di una forza</w:t>
      </w:r>
    </w:p>
    <w:p w14:paraId="576264A3" w14:textId="6DFE1A63" w:rsidR="008D362E" w:rsidRPr="00E664C7" w:rsidRDefault="008D362E" w:rsidP="003459E9">
      <w:pPr>
        <w:rPr>
          <w:i/>
          <w:iCs/>
          <w:lang w:val="en-US"/>
        </w:rPr>
      </w:pPr>
      <w:r w:rsidRPr="00E664C7">
        <w:rPr>
          <w:i/>
          <w:iCs/>
          <w:lang w:val="en-US"/>
        </w:rPr>
        <w:t>Presupposto load dati</w:t>
      </w:r>
      <w:r w:rsidR="00C85D26" w:rsidRPr="00E664C7">
        <w:rPr>
          <w:i/>
          <w:iCs/>
          <w:lang w:val="en-US"/>
        </w:rPr>
        <w:t xml:space="preserve"> forza</w:t>
      </w:r>
      <w:r w:rsidRPr="00E664C7">
        <w:rPr>
          <w:i/>
          <w:iCs/>
          <w:lang w:val="en-US"/>
        </w:rPr>
        <w:br/>
      </w:r>
    </w:p>
    <w:p w14:paraId="3CFC323D" w14:textId="0F58A3CC" w:rsidR="008D362E" w:rsidRPr="00E664C7" w:rsidRDefault="008D362E" w:rsidP="008D362E">
      <w:pPr>
        <w:rPr>
          <w:lang w:val="en-US"/>
        </w:rPr>
      </w:pPr>
      <w:r w:rsidRPr="00E664C7">
        <w:rPr>
          <w:color w:val="0000FF"/>
          <w:lang w:val="en-US"/>
        </w:rPr>
        <w:t>for</w:t>
      </w:r>
      <w:r w:rsidRPr="00E664C7">
        <w:rPr>
          <w:lang w:val="en-US"/>
        </w:rPr>
        <w:t xml:space="preserve"> f=1:size(F,1)-1</w:t>
      </w:r>
    </w:p>
    <w:p w14:paraId="32201CD6" w14:textId="02725C5D" w:rsidR="008D362E" w:rsidRPr="00E664C7" w:rsidRDefault="008D362E" w:rsidP="008D362E">
      <w:pPr>
        <w:rPr>
          <w:lang w:val="en-US"/>
        </w:rPr>
      </w:pPr>
      <w:r w:rsidRPr="00E664C7">
        <w:rPr>
          <w:lang w:val="en-US"/>
        </w:rPr>
        <w:t xml:space="preserve">    </w:t>
      </w:r>
      <w:r w:rsidRPr="00E664C7">
        <w:rPr>
          <w:color w:val="0000FF"/>
          <w:lang w:val="en-US"/>
        </w:rPr>
        <w:t xml:space="preserve">if </w:t>
      </w:r>
      <w:r w:rsidRPr="00E664C7">
        <w:rPr>
          <w:lang w:val="en-US"/>
        </w:rPr>
        <w:t>isnan(F(f,1)) &amp;&amp; ~isnan(F(f+1,1))</w:t>
      </w:r>
    </w:p>
    <w:p w14:paraId="17A0532B" w14:textId="3A7124E2" w:rsidR="008D362E" w:rsidRPr="00E664C7" w:rsidRDefault="008D362E" w:rsidP="008D362E">
      <w:pPr>
        <w:rPr>
          <w:lang w:val="en-US"/>
        </w:rPr>
      </w:pPr>
      <w:r w:rsidRPr="00E664C7">
        <w:rPr>
          <w:lang w:val="en-US"/>
        </w:rPr>
        <w:t xml:space="preserve">        indIn=f+1;</w:t>
      </w:r>
      <w:r w:rsidRPr="00E664C7">
        <w:rPr>
          <w:lang w:val="en-US"/>
        </w:rPr>
        <w:br/>
        <w:t xml:space="preserve">    </w:t>
      </w:r>
      <w:r w:rsidRPr="00E664C7">
        <w:rPr>
          <w:color w:val="0000FF"/>
          <w:lang w:val="en-US"/>
        </w:rPr>
        <w:t>end</w:t>
      </w:r>
    </w:p>
    <w:p w14:paraId="7CA35562" w14:textId="6D3F567E" w:rsidR="008D362E" w:rsidRPr="00E664C7" w:rsidRDefault="008D362E" w:rsidP="008D362E">
      <w:pPr>
        <w:rPr>
          <w:lang w:val="en-US"/>
        </w:rPr>
      </w:pPr>
      <w:r w:rsidRPr="00E664C7">
        <w:rPr>
          <w:lang w:val="en-US"/>
        </w:rPr>
        <w:t xml:space="preserve">    </w:t>
      </w:r>
      <w:r w:rsidRPr="00E664C7">
        <w:rPr>
          <w:color w:val="0000FF"/>
          <w:lang w:val="en-US"/>
        </w:rPr>
        <w:t>if</w:t>
      </w:r>
      <w:r w:rsidRPr="00E664C7">
        <w:rPr>
          <w:lang w:val="en-US"/>
        </w:rPr>
        <w:t xml:space="preserve"> ~isnan(F(f,1)) &amp;&amp; isnan(F(f+1,1))</w:t>
      </w:r>
    </w:p>
    <w:p w14:paraId="6EFC0C18" w14:textId="5EDF32DA" w:rsidR="008D362E" w:rsidRPr="00E664C7" w:rsidRDefault="008D362E" w:rsidP="008D362E">
      <w:pPr>
        <w:rPr>
          <w:lang w:val="en-US"/>
        </w:rPr>
      </w:pPr>
      <w:r w:rsidRPr="00E664C7">
        <w:rPr>
          <w:lang w:val="en-US"/>
        </w:rPr>
        <w:t xml:space="preserve">        indFin=f;</w:t>
      </w:r>
      <w:r w:rsidRPr="00E664C7">
        <w:rPr>
          <w:lang w:val="en-US"/>
        </w:rPr>
        <w:br/>
        <w:t xml:space="preserve">    </w:t>
      </w:r>
      <w:r w:rsidRPr="00E664C7">
        <w:rPr>
          <w:color w:val="0000FF"/>
          <w:lang w:val="en-US"/>
        </w:rPr>
        <w:t>end</w:t>
      </w:r>
    </w:p>
    <w:p w14:paraId="49854BDB" w14:textId="6E04A6ED" w:rsidR="008D362E" w:rsidRPr="00E664C7" w:rsidRDefault="008D362E" w:rsidP="008D362E">
      <w:pPr>
        <w:rPr>
          <w:color w:val="0000FF"/>
          <w:lang w:val="en-US"/>
        </w:rPr>
      </w:pPr>
      <w:r w:rsidRPr="00E664C7">
        <w:rPr>
          <w:color w:val="0000FF"/>
          <w:lang w:val="en-US"/>
        </w:rPr>
        <w:t>end</w:t>
      </w:r>
      <w:r w:rsidRPr="00E664C7">
        <w:rPr>
          <w:color w:val="0000FF"/>
          <w:lang w:val="en-US"/>
        </w:rPr>
        <w:br/>
      </w:r>
      <w:r w:rsidRPr="00E664C7">
        <w:rPr>
          <w:lang w:val="en-US"/>
        </w:rPr>
        <w:t>F=F(indIn : indFin, : )</w:t>
      </w:r>
    </w:p>
    <w:p w14:paraId="581859BA" w14:textId="56EC9165" w:rsidR="008D2179" w:rsidRDefault="00C91E4A" w:rsidP="008D2179">
      <w:pPr>
        <w:rPr>
          <w:b/>
          <w:bCs/>
          <w:u w:val="single"/>
        </w:rPr>
      </w:pPr>
      <w:r w:rsidRPr="00E664C7">
        <w:rPr>
          <w:b/>
          <w:bCs/>
          <w:u w:val="single"/>
        </w:rPr>
        <w:br/>
      </w:r>
      <w:r w:rsidR="008D2179">
        <w:rPr>
          <w:b/>
          <w:bCs/>
          <w:u w:val="single"/>
        </w:rPr>
        <w:t>Trovare pressione media, pressione massima e superficie di contatto</w:t>
      </w:r>
    </w:p>
    <w:p w14:paraId="7B0A5BCA" w14:textId="01D74824" w:rsidR="00F34450" w:rsidRPr="00F34450" w:rsidRDefault="00F34450" w:rsidP="008D2179">
      <w:pPr>
        <w:rPr>
          <w:i/>
          <w:iCs/>
        </w:rPr>
      </w:pPr>
      <w:r w:rsidRPr="00F34450">
        <w:rPr>
          <w:i/>
          <w:iCs/>
        </w:rPr>
        <w:t>In teoria spero dia matrixIN</w:t>
      </w:r>
      <w:r>
        <w:rPr>
          <w:i/>
          <w:iCs/>
        </w:rPr>
        <w:t xml:space="preserve"> e ricordi che la dimensione delle celle è di 5 mm</w:t>
      </w:r>
    </w:p>
    <w:p w14:paraId="5E4DE281" w14:textId="09851466" w:rsidR="00F34450" w:rsidRDefault="00F34450" w:rsidP="008D2179">
      <w:r>
        <w:t>Pmax = max(matrixIN( : )); %kPa</w:t>
      </w:r>
    </w:p>
    <w:p w14:paraId="243AC396" w14:textId="5960A17D" w:rsidR="00F34450" w:rsidRDefault="00F34450" w:rsidP="008D2179">
      <w:pPr>
        <w:rPr>
          <w:rFonts w:cstheme="minorHAnsi"/>
          <w:kern w:val="0"/>
        </w:rPr>
      </w:pPr>
      <w:r w:rsidRPr="00F34450">
        <w:t>notZeroInd = matrixIN ~</w:t>
      </w:r>
      <w:r w:rsidRPr="00F34450">
        <w:rPr>
          <w:rFonts w:ascii="Calibri" w:hAnsi="Calibri" w:cs="Calibri"/>
          <w:kern w:val="0"/>
        </w:rPr>
        <w:t>= 0</w:t>
      </w:r>
      <w:r w:rsidRPr="00F34450">
        <w:rPr>
          <w:rFonts w:ascii="Calibri" w:hAnsi="Calibri" w:cs="Calibri"/>
          <w:kern w:val="0"/>
        </w:rPr>
        <w:br/>
      </w:r>
      <w:r w:rsidRPr="00F34450">
        <w:rPr>
          <w:rFonts w:cstheme="minorHAnsi"/>
          <w:kern w:val="0"/>
        </w:rPr>
        <w:t>notZeroP</w:t>
      </w:r>
      <w:r>
        <w:rPr>
          <w:rFonts w:cstheme="minorHAnsi"/>
          <w:kern w:val="0"/>
        </w:rPr>
        <w:t xml:space="preserve"> = matrixIN(notZeroInd)</w:t>
      </w:r>
      <w:r>
        <w:rPr>
          <w:rFonts w:cstheme="minorHAnsi"/>
          <w:kern w:val="0"/>
        </w:rPr>
        <w:br/>
        <w:t>Pmed = mean(notZeroP)</w:t>
      </w:r>
    </w:p>
    <w:p w14:paraId="4A295EBF" w14:textId="363E8564" w:rsidR="00F34450" w:rsidRPr="00E664C7" w:rsidRDefault="00F34450" w:rsidP="008D2179">
      <w:pPr>
        <w:rPr>
          <w:rFonts w:cstheme="minorHAnsi"/>
          <w:kern w:val="0"/>
          <w:lang w:val="en-US"/>
        </w:rPr>
      </w:pPr>
      <w:r w:rsidRPr="00E664C7">
        <w:rPr>
          <w:rFonts w:cstheme="minorHAnsi"/>
          <w:kern w:val="0"/>
          <w:lang w:val="en-US"/>
        </w:rPr>
        <w:t>Surf = sum(notZeroInd( : ))*5*5 %mm2</w:t>
      </w:r>
      <w:r w:rsidRPr="00E664C7">
        <w:rPr>
          <w:rFonts w:cstheme="minorHAnsi"/>
          <w:kern w:val="0"/>
          <w:lang w:val="en-US"/>
        </w:rPr>
        <w:br/>
        <w:t>Surf = Surf/100 %cm2</w:t>
      </w:r>
    </w:p>
    <w:p w14:paraId="6CE3403C" w14:textId="65243B26" w:rsidR="000D1B3D" w:rsidRPr="00E664C7" w:rsidRDefault="00F34450" w:rsidP="008D2179">
      <w:pPr>
        <w:rPr>
          <w:rFonts w:cstheme="minorHAnsi"/>
          <w:kern w:val="0"/>
          <w:lang w:val="en-US"/>
        </w:rPr>
      </w:pPr>
      <w:r w:rsidRPr="00E664C7">
        <w:rPr>
          <w:rFonts w:cstheme="minorHAnsi"/>
          <w:i/>
          <w:iCs/>
          <w:kern w:val="0"/>
          <w:lang w:val="en-US"/>
        </w:rPr>
        <w:lastRenderedPageBreak/>
        <w:t>Se chiede anche vertical ground reaction force</w:t>
      </w:r>
      <w:r w:rsidRPr="00E664C7">
        <w:rPr>
          <w:rFonts w:cstheme="minorHAnsi"/>
          <w:i/>
          <w:iCs/>
          <w:kern w:val="0"/>
          <w:lang w:val="en-US"/>
        </w:rPr>
        <w:br/>
      </w:r>
      <w:r w:rsidRPr="00E664C7">
        <w:rPr>
          <w:rFonts w:cstheme="minorHAnsi"/>
          <w:kern w:val="0"/>
          <w:lang w:val="en-US"/>
        </w:rPr>
        <w:t>Fpoints = matrixIN*5*5</w:t>
      </w:r>
      <w:r w:rsidRPr="00E664C7">
        <w:rPr>
          <w:rFonts w:cstheme="minorHAnsi"/>
          <w:kern w:val="0"/>
          <w:lang w:val="en-US"/>
        </w:rPr>
        <w:br/>
        <w:t>F = sum(Fpoints( : ))</w:t>
      </w:r>
      <w:r w:rsidRPr="00E664C7">
        <w:rPr>
          <w:rFonts w:cstheme="minorHAnsi"/>
          <w:kern w:val="0"/>
          <w:lang w:val="en-US"/>
        </w:rPr>
        <w:br/>
        <w:t>F = F/1000 %N</w:t>
      </w:r>
    </w:p>
    <w:p w14:paraId="782737C3" w14:textId="4C92C507" w:rsidR="008D362E" w:rsidRDefault="00C91E4A" w:rsidP="000D1B3D">
      <w:pPr>
        <w:rPr>
          <w:b/>
          <w:bCs/>
          <w:u w:val="single"/>
        </w:rPr>
      </w:pPr>
      <w:r w:rsidRPr="00E664C7">
        <w:rPr>
          <w:b/>
          <w:bCs/>
          <w:u w:val="single"/>
        </w:rPr>
        <w:br/>
      </w:r>
      <w:r w:rsidR="008D362E">
        <w:rPr>
          <w:b/>
          <w:bCs/>
          <w:u w:val="single"/>
        </w:rPr>
        <w:t>Trovare copX e copY data matrixIn con i dati di una soletta di pressione</w:t>
      </w:r>
    </w:p>
    <w:p w14:paraId="4C84049C" w14:textId="13C60DD4" w:rsidR="000D1B3D" w:rsidRDefault="000D1B3D" w:rsidP="000D1B3D">
      <w:pPr>
        <w:rPr>
          <w:i/>
          <w:iCs/>
        </w:rPr>
      </w:pPr>
      <w:r>
        <w:rPr>
          <w:i/>
          <w:iCs/>
        </w:rPr>
        <w:t>Dovrebbe ricordare matrixIN e funzioni MATLAB flipud e repmat( X, Y, Z)</w:t>
      </w:r>
    </w:p>
    <w:p w14:paraId="04E8A3AF" w14:textId="7E4052EE" w:rsidR="000D1B3D" w:rsidRPr="00E664C7" w:rsidRDefault="000D1B3D" w:rsidP="000D1B3D">
      <w:pPr>
        <w:rPr>
          <w:lang w:val="en-US"/>
        </w:rPr>
      </w:pPr>
      <w:r w:rsidRPr="00E664C7">
        <w:rPr>
          <w:lang w:val="en-US"/>
        </w:rPr>
        <w:t>matrixIN = flipud(matrixIN)</w:t>
      </w:r>
      <w:r w:rsidRPr="00E664C7">
        <w:rPr>
          <w:lang w:val="en-US"/>
        </w:rPr>
        <w:br/>
        <w:t>dim = size(matrixIN)</w:t>
      </w:r>
      <w:r w:rsidRPr="00E664C7">
        <w:rPr>
          <w:lang w:val="en-US"/>
        </w:rPr>
        <w:br/>
        <w:t>a = [1 : dim(1)]’</w:t>
      </w:r>
      <w:r w:rsidRPr="00E664C7">
        <w:rPr>
          <w:lang w:val="en-US"/>
        </w:rPr>
        <w:br/>
        <w:t>b = [1 : dim(2)]’</w:t>
      </w:r>
    </w:p>
    <w:p w14:paraId="7E1226FC" w14:textId="1B9A7BE6" w:rsidR="000D1B3D" w:rsidRPr="00E664C7" w:rsidRDefault="000D1B3D" w:rsidP="00783CFD">
      <w:pPr>
        <w:rPr>
          <w:lang w:val="en-US"/>
        </w:rPr>
      </w:pPr>
      <w:r w:rsidRPr="00E664C7">
        <w:rPr>
          <w:lang w:val="en-US"/>
        </w:rPr>
        <w:t xml:space="preserve">I = </w:t>
      </w:r>
      <w:r w:rsidR="00783CFD" w:rsidRPr="00E664C7">
        <w:rPr>
          <w:lang w:val="en-US"/>
        </w:rPr>
        <w:t>repmat( a, 1, dim(2))</w:t>
      </w:r>
      <w:r w:rsidR="00783CFD" w:rsidRPr="00E664C7">
        <w:rPr>
          <w:lang w:val="en-US"/>
        </w:rPr>
        <w:br/>
        <w:t>J = repmat(b , dim(1), 1)</w:t>
      </w:r>
      <w:r w:rsidR="00783CFD" w:rsidRPr="00E664C7">
        <w:rPr>
          <w:lang w:val="en-US"/>
        </w:rPr>
        <w:br/>
      </w:r>
      <w:r w:rsidR="00783CFD" w:rsidRPr="00E664C7">
        <w:rPr>
          <w:lang w:val="en-US"/>
        </w:rPr>
        <w:br/>
        <w:t>centroidX = [sum(J( : )) .* matrixIN( : ))] / sum(matrixIN( : ))</w:t>
      </w:r>
      <w:r w:rsidR="00783CFD" w:rsidRPr="00E664C7">
        <w:rPr>
          <w:lang w:val="en-US"/>
        </w:rPr>
        <w:br/>
        <w:t>centroidY = [sum(I( : )) .* matrixIN( : ))] / sum(matrixIN( : ))</w:t>
      </w:r>
      <w:r w:rsidR="00783CFD" w:rsidRPr="00E664C7">
        <w:rPr>
          <w:lang w:val="en-US"/>
        </w:rPr>
        <w:br/>
      </w:r>
      <w:r w:rsidR="00783CFD" w:rsidRPr="00E664C7">
        <w:rPr>
          <w:lang w:val="en-US"/>
        </w:rPr>
        <w:br/>
        <w:t>COPx=(centroidX*5)-2.5;</w:t>
      </w:r>
      <w:r w:rsidR="00783CFD" w:rsidRPr="00E664C7">
        <w:rPr>
          <w:lang w:val="en-US"/>
        </w:rPr>
        <w:br/>
        <w:t>COPy=(centroidY*5)-2.5;</w:t>
      </w:r>
    </w:p>
    <w:p w14:paraId="39371FB8" w14:textId="6AE2DACD" w:rsidR="008D2179" w:rsidRDefault="00C91E4A" w:rsidP="000D1B3D">
      <w:pPr>
        <w:rPr>
          <w:b/>
          <w:bCs/>
          <w:u w:val="single"/>
        </w:rPr>
      </w:pPr>
      <w:r w:rsidRPr="00E664C7">
        <w:rPr>
          <w:b/>
          <w:bCs/>
          <w:u w:val="single"/>
        </w:rPr>
        <w:br/>
      </w:r>
      <w:r w:rsidR="008D2179">
        <w:rPr>
          <w:b/>
          <w:bCs/>
          <w:u w:val="single"/>
        </w:rPr>
        <w:t>Filtrare ATM e rumori, usare envEMG, trovare indice di massimo in percentuale della durata del passo</w:t>
      </w:r>
    </w:p>
    <w:p w14:paraId="737C12BB" w14:textId="5F405CCF" w:rsidR="00783CFD" w:rsidRDefault="00783CFD" w:rsidP="000D1B3D">
      <w:pPr>
        <w:rPr>
          <w:i/>
          <w:iCs/>
        </w:rPr>
      </w:pPr>
      <w:r w:rsidRPr="00783CFD">
        <w:rPr>
          <w:i/>
          <w:iCs/>
        </w:rPr>
        <w:t>Ricorda butter e filtfilt</w:t>
      </w:r>
      <w:r w:rsidR="00A20A46">
        <w:rPr>
          <w:i/>
          <w:iCs/>
        </w:rPr>
        <w:t xml:space="preserve"> per filtraggio, possibile che chieda sx/dx e in quel caso basta aggiungere “L”/”R” a “gas”, “tib”, HS1, TO, HS2</w:t>
      </w:r>
    </w:p>
    <w:p w14:paraId="1E392CA0" w14:textId="7EF10715" w:rsidR="00783CFD" w:rsidRPr="00E664C7" w:rsidRDefault="00783CFD" w:rsidP="00A20A46">
      <w:pPr>
        <w:rPr>
          <w:lang w:val="en-US"/>
        </w:rPr>
      </w:pPr>
      <w:r w:rsidRPr="00E664C7">
        <w:rPr>
          <w:lang w:val="en-US"/>
        </w:rPr>
        <w:t>[B, A] = butter( 2, [10/(1000/2), 450/(1000/2)])</w:t>
      </w:r>
      <w:r w:rsidRPr="00E664C7">
        <w:rPr>
          <w:lang w:val="en-US"/>
        </w:rPr>
        <w:br/>
      </w:r>
      <w:r w:rsidR="00A20A46" w:rsidRPr="00E664C7">
        <w:rPr>
          <w:lang w:val="en-US"/>
        </w:rPr>
        <w:t>tib_filt=filtfilt(B,A,tib);</w:t>
      </w:r>
      <w:r w:rsidR="00A20A46" w:rsidRPr="00E664C7">
        <w:rPr>
          <w:lang w:val="en-US"/>
        </w:rPr>
        <w:br/>
        <w:t>gas_filt=filtfilt(B,A,gas);</w:t>
      </w:r>
    </w:p>
    <w:p w14:paraId="17F31018" w14:textId="7BC67922" w:rsidR="00A20A46" w:rsidRPr="00E664C7" w:rsidRDefault="00A20A46" w:rsidP="00A20A46">
      <w:pPr>
        <w:rPr>
          <w:lang w:val="en-US"/>
        </w:rPr>
      </w:pPr>
      <w:r w:rsidRPr="00E664C7">
        <w:rPr>
          <w:lang w:val="en-US"/>
        </w:rPr>
        <w:t>tib_env=envEMG(tib_filt,1000);</w:t>
      </w:r>
      <w:r w:rsidRPr="00E664C7">
        <w:rPr>
          <w:lang w:val="en-US"/>
        </w:rPr>
        <w:br/>
        <w:t>gas_env=envEMG(gas_filt,1000);</w:t>
      </w:r>
    </w:p>
    <w:p w14:paraId="1B4749FC" w14:textId="6BB07C5D" w:rsidR="00A20A46" w:rsidRDefault="00A20A46" w:rsidP="00A20A46">
      <w:pPr>
        <w:rPr>
          <w:i/>
          <w:iCs/>
        </w:rPr>
      </w:pPr>
      <w:r>
        <w:rPr>
          <w:i/>
          <w:iCs/>
        </w:rPr>
        <w:t xml:space="preserve">I </w:t>
      </w:r>
      <w:r w:rsidRPr="00A20A46">
        <w:rPr>
          <w:i/>
          <w:iCs/>
        </w:rPr>
        <w:t>valor</w:t>
      </w:r>
      <w:r>
        <w:rPr>
          <w:i/>
          <w:iCs/>
        </w:rPr>
        <w:t>i</w:t>
      </w:r>
      <w:r w:rsidRPr="00A20A46">
        <w:rPr>
          <w:i/>
          <w:iCs/>
        </w:rPr>
        <w:t xml:space="preserve"> da conoscere dal task</w:t>
      </w:r>
      <w:r>
        <w:rPr>
          <w:i/>
          <w:iCs/>
        </w:rPr>
        <w:t xml:space="preserve"> dovrebbero essere HS1, TO e HS2</w:t>
      </w:r>
    </w:p>
    <w:p w14:paraId="2EDB4251" w14:textId="4CA616F4" w:rsidR="00A20A46" w:rsidRPr="00E664C7" w:rsidRDefault="00A20A46" w:rsidP="00A20A46">
      <w:pPr>
        <w:rPr>
          <w:lang w:val="en-US"/>
        </w:rPr>
      </w:pPr>
      <w:r w:rsidRPr="00E664C7">
        <w:rPr>
          <w:lang w:val="en-US"/>
        </w:rPr>
        <w:t>tib_envPasso=tib_env(HS1+1 : HS2+1, : );</w:t>
      </w:r>
      <w:r w:rsidRPr="00E664C7">
        <w:rPr>
          <w:lang w:val="en-US"/>
        </w:rPr>
        <w:br/>
        <w:t>gas_envPasso=gas_env(HS1+1 : HS2+1, : );</w:t>
      </w:r>
    </w:p>
    <w:p w14:paraId="0719D2B3" w14:textId="4E7E7DCB" w:rsidR="00A20A46" w:rsidRPr="00E664C7" w:rsidRDefault="00A20A46" w:rsidP="00A20A46">
      <w:pPr>
        <w:rPr>
          <w:lang w:val="en-US"/>
        </w:rPr>
      </w:pPr>
      <w:r w:rsidRPr="00E664C7">
        <w:rPr>
          <w:lang w:val="en-US"/>
        </w:rPr>
        <w:t>[tib_max,tib_maxFrame] = max(tib_envPasso);</w:t>
      </w:r>
      <w:r w:rsidRPr="00E664C7">
        <w:rPr>
          <w:lang w:val="en-US"/>
        </w:rPr>
        <w:br/>
        <w:t>tib_maxPerc =  tib_maxFrame * 100 / length(tib_envPasso)</w:t>
      </w:r>
    </w:p>
    <w:p w14:paraId="2F442F37" w14:textId="69BEA803" w:rsidR="00A20A46" w:rsidRPr="00E664C7" w:rsidRDefault="00A20A46" w:rsidP="00A20A46">
      <w:pPr>
        <w:rPr>
          <w:lang w:val="en-US"/>
        </w:rPr>
      </w:pPr>
      <w:r w:rsidRPr="00E664C7">
        <w:rPr>
          <w:lang w:val="en-US"/>
        </w:rPr>
        <w:t>[gas_max , gas_maxFrame] = max(gas_envPasso);</w:t>
      </w:r>
      <w:r w:rsidRPr="00E664C7">
        <w:rPr>
          <w:lang w:val="en-US"/>
        </w:rPr>
        <w:br/>
        <w:t>gas_maxPerc = gas_maxFrame * 100 / length(gas_envPasso)</w:t>
      </w:r>
    </w:p>
    <w:p w14:paraId="129321EC" w14:textId="359D889E" w:rsidR="00F34450" w:rsidRDefault="00C91E4A" w:rsidP="000D1B3D">
      <w:pPr>
        <w:rPr>
          <w:b/>
          <w:bCs/>
          <w:u w:val="single"/>
        </w:rPr>
      </w:pPr>
      <w:r w:rsidRPr="00E664C7">
        <w:rPr>
          <w:b/>
          <w:bCs/>
          <w:u w:val="single"/>
        </w:rPr>
        <w:br/>
      </w:r>
      <w:r w:rsidR="00F34450">
        <w:rPr>
          <w:b/>
          <w:bCs/>
          <w:u w:val="single"/>
        </w:rPr>
        <w:t>Calcolo di RMS</w:t>
      </w:r>
    </w:p>
    <w:p w14:paraId="76B842FB" w14:textId="14ECF878" w:rsidR="00732690" w:rsidRPr="00732690" w:rsidRDefault="00732690" w:rsidP="000D1B3D">
      <w:pPr>
        <w:rPr>
          <w:i/>
          <w:iCs/>
        </w:rPr>
      </w:pPr>
      <w:r w:rsidRPr="00732690">
        <w:rPr>
          <w:i/>
          <w:iCs/>
        </w:rPr>
        <w:t>Dovrebbe fornire freq, fin e vectIN</w:t>
      </w:r>
    </w:p>
    <w:p w14:paraId="6AAB7DE0" w14:textId="64142145" w:rsidR="00732690" w:rsidRPr="00E664C7" w:rsidRDefault="00732690" w:rsidP="00732690">
      <w:pPr>
        <w:rPr>
          <w:lang w:val="en-US"/>
        </w:rPr>
      </w:pPr>
      <w:r w:rsidRPr="00E664C7">
        <w:rPr>
          <w:lang w:val="en-US"/>
        </w:rPr>
        <w:t xml:space="preserve">N = fin*freq; </w:t>
      </w:r>
      <w:r w:rsidRPr="00E664C7">
        <w:rPr>
          <w:lang w:val="en-US"/>
        </w:rPr>
        <w:br/>
        <w:t>n=length(vectIN);</w:t>
      </w:r>
    </w:p>
    <w:p w14:paraId="26471D99" w14:textId="77777777" w:rsidR="00732690" w:rsidRPr="00E664C7" w:rsidRDefault="00732690" w:rsidP="00732690">
      <w:pPr>
        <w:rPr>
          <w:lang w:val="en-US"/>
        </w:rPr>
      </w:pPr>
      <w:r w:rsidRPr="00E664C7">
        <w:rPr>
          <w:lang w:val="en-US"/>
        </w:rPr>
        <w:lastRenderedPageBreak/>
        <w:t>X=[zeros(N/2,1);vectIN;zeros(N/2,1)];</w:t>
      </w:r>
    </w:p>
    <w:p w14:paraId="77BE42A6" w14:textId="77777777" w:rsidR="00732690" w:rsidRPr="00732690" w:rsidRDefault="00732690" w:rsidP="00732690">
      <w:r w:rsidRPr="00732690">
        <w:rPr>
          <w:color w:val="0000FF"/>
        </w:rPr>
        <w:t>for</w:t>
      </w:r>
      <w:r w:rsidRPr="00732690">
        <w:t xml:space="preserve"> k=(N/2)+1:n+(N/2)</w:t>
      </w:r>
    </w:p>
    <w:p w14:paraId="590FD825" w14:textId="77777777" w:rsidR="00732690" w:rsidRPr="00732690" w:rsidRDefault="00732690" w:rsidP="00732690">
      <w:r w:rsidRPr="00732690">
        <w:t xml:space="preserve">    sommatoria=0;</w:t>
      </w:r>
    </w:p>
    <w:p w14:paraId="4FE3F302" w14:textId="77777777" w:rsidR="00732690" w:rsidRPr="00732690" w:rsidRDefault="00732690" w:rsidP="00732690">
      <w:r w:rsidRPr="00732690">
        <w:t xml:space="preserve">   </w:t>
      </w:r>
      <w:r w:rsidRPr="00732690">
        <w:rPr>
          <w:color w:val="0000FF"/>
        </w:rPr>
        <w:t xml:space="preserve"> for </w:t>
      </w:r>
      <w:r w:rsidRPr="00732690">
        <w:t>i=-N/2:N/2</w:t>
      </w:r>
    </w:p>
    <w:p w14:paraId="76EE7F52" w14:textId="77777777" w:rsidR="00732690" w:rsidRPr="00732690" w:rsidRDefault="00732690" w:rsidP="00732690">
      <w:r w:rsidRPr="00732690">
        <w:t xml:space="preserve">        sommatoria=sommatoria+X(k-i)^2;</w:t>
      </w:r>
    </w:p>
    <w:p w14:paraId="369766B3" w14:textId="77777777" w:rsidR="00732690" w:rsidRPr="00E664C7" w:rsidRDefault="00732690" w:rsidP="00732690">
      <w:pPr>
        <w:rPr>
          <w:lang w:val="en-US"/>
        </w:rPr>
      </w:pPr>
      <w:r w:rsidRPr="00732690">
        <w:t xml:space="preserve">    </w:t>
      </w:r>
      <w:r w:rsidRPr="00E664C7">
        <w:rPr>
          <w:color w:val="0000FF"/>
          <w:lang w:val="en-US"/>
        </w:rPr>
        <w:t>end</w:t>
      </w:r>
    </w:p>
    <w:p w14:paraId="694BA8E2" w14:textId="77777777" w:rsidR="00732690" w:rsidRPr="00E664C7" w:rsidRDefault="00732690" w:rsidP="00732690">
      <w:pPr>
        <w:rPr>
          <w:lang w:val="en-US"/>
        </w:rPr>
      </w:pPr>
      <w:r w:rsidRPr="00E664C7">
        <w:rPr>
          <w:lang w:val="en-US"/>
        </w:rPr>
        <w:t xml:space="preserve">    RMS(k)=sqrt(sommatoria/N);</w:t>
      </w:r>
    </w:p>
    <w:p w14:paraId="0C9F58A5" w14:textId="169AC75D" w:rsidR="008D2179" w:rsidRDefault="00732690" w:rsidP="00732690">
      <w:pPr>
        <w:rPr>
          <w:color w:val="0000FF"/>
        </w:rPr>
      </w:pPr>
      <w:r w:rsidRPr="00732690">
        <w:rPr>
          <w:color w:val="0000FF"/>
        </w:rPr>
        <w:t>end</w:t>
      </w:r>
    </w:p>
    <w:p w14:paraId="0F37679B" w14:textId="77777777" w:rsidR="00C2424D" w:rsidRDefault="00C2424D" w:rsidP="00732690">
      <w:pPr>
        <w:rPr>
          <w:color w:val="0000FF"/>
        </w:rPr>
      </w:pPr>
    </w:p>
    <w:p w14:paraId="7DFC93AE" w14:textId="01CC17D7" w:rsidR="00C2424D" w:rsidRDefault="00C2424D" w:rsidP="00732690">
      <w:pPr>
        <w:rPr>
          <w:b/>
          <w:bCs/>
          <w:u w:val="single"/>
        </w:rPr>
      </w:pPr>
      <w:r>
        <w:rPr>
          <w:b/>
          <w:bCs/>
          <w:u w:val="single"/>
        </w:rPr>
        <w:t>Si calcoli l’envelope d</w:t>
      </w:r>
      <w:r w:rsidR="0071472F">
        <w:rPr>
          <w:b/>
          <w:bCs/>
          <w:u w:val="single"/>
        </w:rPr>
        <w:t>i EMGtib sapendo che la frequenza di acquisizione pari 1000 Hz</w:t>
      </w:r>
    </w:p>
    <w:p w14:paraId="1D9E6B26" w14:textId="4049A314" w:rsidR="0071472F" w:rsidRPr="00E664C7" w:rsidRDefault="0071472F" w:rsidP="0071472F">
      <w:pPr>
        <w:rPr>
          <w:lang w:val="en-US"/>
        </w:rPr>
      </w:pPr>
      <w:r w:rsidRPr="00E664C7">
        <w:rPr>
          <w:lang w:val="en-US"/>
        </w:rPr>
        <w:t>EMGtib_rect =abs(EMGtib)</w:t>
      </w:r>
      <w:r w:rsidR="00055BA8" w:rsidRPr="00E664C7">
        <w:rPr>
          <w:lang w:val="en-US"/>
        </w:rPr>
        <w:br/>
      </w:r>
      <w:r w:rsidRPr="00E664C7">
        <w:rPr>
          <w:lang w:val="en-US"/>
        </w:rPr>
        <w:t>freq = 1000</w:t>
      </w:r>
      <w:r w:rsidR="00055BA8" w:rsidRPr="00E664C7">
        <w:rPr>
          <w:lang w:val="en-US"/>
        </w:rPr>
        <w:br/>
      </w:r>
      <w:r w:rsidRPr="00E664C7">
        <w:rPr>
          <w:lang w:val="en-US"/>
        </w:rPr>
        <w:t>cut_freq = 5</w:t>
      </w:r>
    </w:p>
    <w:p w14:paraId="37648CFC" w14:textId="0A23C226" w:rsidR="0071472F" w:rsidRPr="00E664C7" w:rsidRDefault="00055BA8" w:rsidP="0071472F">
      <w:pPr>
        <w:rPr>
          <w:lang w:val="en-US"/>
        </w:rPr>
      </w:pPr>
      <w:r w:rsidRPr="00E664C7">
        <w:rPr>
          <w:lang w:val="en-US"/>
        </w:rPr>
        <w:t>ord = 2       % 4/2</w:t>
      </w:r>
      <w:r w:rsidRPr="00E664C7">
        <w:rPr>
          <w:lang w:val="en-US"/>
        </w:rPr>
        <w:br/>
      </w:r>
      <w:r w:rsidR="0071472F" w:rsidRPr="00E664C7">
        <w:rPr>
          <w:lang w:val="en-US"/>
        </w:rPr>
        <w:t>Wn = cut_freq/(freq/2)</w:t>
      </w:r>
      <w:r w:rsidRPr="00E664C7">
        <w:rPr>
          <w:lang w:val="en-US"/>
        </w:rPr>
        <w:br/>
      </w:r>
      <w:r w:rsidR="0071472F" w:rsidRPr="00E664C7">
        <w:rPr>
          <w:lang w:val="en-US"/>
        </w:rPr>
        <w:t>[B,A] = butter(ord, Wn)</w:t>
      </w:r>
    </w:p>
    <w:p w14:paraId="62704C3E" w14:textId="27816B00" w:rsidR="0071472F" w:rsidRPr="00E664C7" w:rsidRDefault="0071472F" w:rsidP="0071472F">
      <w:pPr>
        <w:rPr>
          <w:lang w:val="en-US"/>
        </w:rPr>
      </w:pPr>
      <w:r w:rsidRPr="00E664C7">
        <w:rPr>
          <w:lang w:val="en-US"/>
        </w:rPr>
        <w:t>envEMGtib = filtfilt(B,A,EMGtib_rect)</w:t>
      </w:r>
    </w:p>
    <w:sectPr w:rsidR="0071472F" w:rsidRPr="00E66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33125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49466104" o:spid="_x0000_i1025" type="#_x0000_t75" alt="Avviso con riempimento a tinta unita" style="width:8.5pt;height:8.5pt;visibility:visible;mso-wrap-style:square">
            <v:imagedata r:id="rId1" o:title="Avviso con riempimento a tinta unita"/>
          </v:shape>
        </w:pict>
      </mc:Choice>
      <mc:Fallback>
        <w:drawing>
          <wp:inline distT="0" distB="0" distL="0" distR="0" wp14:anchorId="391FBEC7" wp14:editId="11E6B01D">
            <wp:extent cx="107950" cy="107950"/>
            <wp:effectExtent l="0" t="0" r="0" b="0"/>
            <wp:docPr id="49466104" name="Immagine 49466104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Avviso con riempimento a tinta unita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8194D7D" id="Immagine 1103598124" o:spid="_x0000_i1025" type="#_x0000_t75" alt="Avviso con riempimento a tinta unita" style="width:8.5pt;height:8.5pt;visibility:visible;mso-wrap-style:square">
            <v:imagedata r:id="rId3" o:title="Avviso con riempimento a tinta unita"/>
          </v:shape>
        </w:pict>
      </mc:Choice>
      <mc:Fallback>
        <w:drawing>
          <wp:inline distT="0" distB="0" distL="0" distR="0" wp14:anchorId="59FEF784" wp14:editId="256A5886">
            <wp:extent cx="107950" cy="107950"/>
            <wp:effectExtent l="0" t="0" r="0" b="0"/>
            <wp:docPr id="1103598124" name="Immagine 1103598124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Avviso con riempimento a tinta un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84107F"/>
    <w:multiLevelType w:val="hybridMultilevel"/>
    <w:tmpl w:val="F32EF500"/>
    <w:lvl w:ilvl="0" w:tplc="A22614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56C1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6CC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47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0B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547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4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82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8D0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170DFD"/>
    <w:multiLevelType w:val="hybridMultilevel"/>
    <w:tmpl w:val="92380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482A"/>
    <w:multiLevelType w:val="hybridMultilevel"/>
    <w:tmpl w:val="5C2A2C10"/>
    <w:lvl w:ilvl="0" w:tplc="D7B017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8D4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74B7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623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E2B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629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7A2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CEF3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CAF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8748AF"/>
    <w:multiLevelType w:val="hybridMultilevel"/>
    <w:tmpl w:val="354C1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02807"/>
    <w:multiLevelType w:val="hybridMultilevel"/>
    <w:tmpl w:val="B8E00BF4"/>
    <w:lvl w:ilvl="0" w:tplc="FEFEFF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AAEE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EA3F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F06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412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B2AB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9A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D67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E41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49192981">
    <w:abstractNumId w:val="1"/>
  </w:num>
  <w:num w:numId="2" w16cid:durableId="125664192">
    <w:abstractNumId w:val="3"/>
  </w:num>
  <w:num w:numId="3" w16cid:durableId="1311909103">
    <w:abstractNumId w:val="2"/>
  </w:num>
  <w:num w:numId="4" w16cid:durableId="1925020848">
    <w:abstractNumId w:val="4"/>
  </w:num>
  <w:num w:numId="5" w16cid:durableId="116609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52"/>
    <w:rsid w:val="00002A78"/>
    <w:rsid w:val="00007B5A"/>
    <w:rsid w:val="00010827"/>
    <w:rsid w:val="000138A6"/>
    <w:rsid w:val="000211D0"/>
    <w:rsid w:val="000339BF"/>
    <w:rsid w:val="00034156"/>
    <w:rsid w:val="00044CA3"/>
    <w:rsid w:val="00055BA8"/>
    <w:rsid w:val="00064991"/>
    <w:rsid w:val="000B23B6"/>
    <w:rsid w:val="000B682A"/>
    <w:rsid w:val="000C0B3A"/>
    <w:rsid w:val="000C1E66"/>
    <w:rsid w:val="000D1B3D"/>
    <w:rsid w:val="000D314C"/>
    <w:rsid w:val="000D35C4"/>
    <w:rsid w:val="000E59DF"/>
    <w:rsid w:val="000F0BC0"/>
    <w:rsid w:val="00125F43"/>
    <w:rsid w:val="0017037B"/>
    <w:rsid w:val="00170A0E"/>
    <w:rsid w:val="00173FB0"/>
    <w:rsid w:val="00190919"/>
    <w:rsid w:val="0019351F"/>
    <w:rsid w:val="001A072D"/>
    <w:rsid w:val="001A22D8"/>
    <w:rsid w:val="001D45FC"/>
    <w:rsid w:val="001E11A3"/>
    <w:rsid w:val="001E6EC8"/>
    <w:rsid w:val="002148AF"/>
    <w:rsid w:val="00224F48"/>
    <w:rsid w:val="00230A52"/>
    <w:rsid w:val="00232D39"/>
    <w:rsid w:val="00263D83"/>
    <w:rsid w:val="00264EE7"/>
    <w:rsid w:val="002A4C9E"/>
    <w:rsid w:val="002B4F52"/>
    <w:rsid w:val="002F3214"/>
    <w:rsid w:val="002F50D1"/>
    <w:rsid w:val="003029D5"/>
    <w:rsid w:val="00323111"/>
    <w:rsid w:val="00325D1A"/>
    <w:rsid w:val="003403B2"/>
    <w:rsid w:val="003459E9"/>
    <w:rsid w:val="003623BB"/>
    <w:rsid w:val="00362BF1"/>
    <w:rsid w:val="003727EB"/>
    <w:rsid w:val="00385770"/>
    <w:rsid w:val="003864C0"/>
    <w:rsid w:val="003B1451"/>
    <w:rsid w:val="003C0BCB"/>
    <w:rsid w:val="003C3ABB"/>
    <w:rsid w:val="003C5D25"/>
    <w:rsid w:val="003F0572"/>
    <w:rsid w:val="003F1F61"/>
    <w:rsid w:val="003F5DEF"/>
    <w:rsid w:val="00435E07"/>
    <w:rsid w:val="00442374"/>
    <w:rsid w:val="00442B46"/>
    <w:rsid w:val="00464F7F"/>
    <w:rsid w:val="00483DB5"/>
    <w:rsid w:val="0049505B"/>
    <w:rsid w:val="004A27E6"/>
    <w:rsid w:val="004A7157"/>
    <w:rsid w:val="004D244E"/>
    <w:rsid w:val="004E4798"/>
    <w:rsid w:val="0050634A"/>
    <w:rsid w:val="0051536B"/>
    <w:rsid w:val="00517916"/>
    <w:rsid w:val="00527CB6"/>
    <w:rsid w:val="00535408"/>
    <w:rsid w:val="00537372"/>
    <w:rsid w:val="005437F4"/>
    <w:rsid w:val="00544061"/>
    <w:rsid w:val="00554AA7"/>
    <w:rsid w:val="005624F7"/>
    <w:rsid w:val="0058007E"/>
    <w:rsid w:val="00586E28"/>
    <w:rsid w:val="005941DE"/>
    <w:rsid w:val="00594AF4"/>
    <w:rsid w:val="005A4433"/>
    <w:rsid w:val="005B123E"/>
    <w:rsid w:val="005B6F11"/>
    <w:rsid w:val="005C100A"/>
    <w:rsid w:val="005C2A77"/>
    <w:rsid w:val="005D4CB7"/>
    <w:rsid w:val="006163CC"/>
    <w:rsid w:val="006346CA"/>
    <w:rsid w:val="006418C0"/>
    <w:rsid w:val="0064290D"/>
    <w:rsid w:val="00644F25"/>
    <w:rsid w:val="00663F48"/>
    <w:rsid w:val="00685159"/>
    <w:rsid w:val="00687319"/>
    <w:rsid w:val="006A0139"/>
    <w:rsid w:val="006E131A"/>
    <w:rsid w:val="006F3A48"/>
    <w:rsid w:val="0071472F"/>
    <w:rsid w:val="00714A52"/>
    <w:rsid w:val="00726017"/>
    <w:rsid w:val="00732690"/>
    <w:rsid w:val="00734FD0"/>
    <w:rsid w:val="00741B8C"/>
    <w:rsid w:val="00742BC5"/>
    <w:rsid w:val="00745193"/>
    <w:rsid w:val="007459EE"/>
    <w:rsid w:val="0074786A"/>
    <w:rsid w:val="007529E8"/>
    <w:rsid w:val="00757B45"/>
    <w:rsid w:val="00783CFD"/>
    <w:rsid w:val="00790867"/>
    <w:rsid w:val="007A2C42"/>
    <w:rsid w:val="007A4647"/>
    <w:rsid w:val="007D1A0C"/>
    <w:rsid w:val="007D32B3"/>
    <w:rsid w:val="007E6CC6"/>
    <w:rsid w:val="007F075A"/>
    <w:rsid w:val="00813DCD"/>
    <w:rsid w:val="0083035C"/>
    <w:rsid w:val="00864415"/>
    <w:rsid w:val="0088317A"/>
    <w:rsid w:val="00891649"/>
    <w:rsid w:val="00897C44"/>
    <w:rsid w:val="008A2508"/>
    <w:rsid w:val="008A468A"/>
    <w:rsid w:val="008A5A81"/>
    <w:rsid w:val="008A66B4"/>
    <w:rsid w:val="008C17FD"/>
    <w:rsid w:val="008C6698"/>
    <w:rsid w:val="008D2179"/>
    <w:rsid w:val="008D362E"/>
    <w:rsid w:val="008E38B5"/>
    <w:rsid w:val="008E5A09"/>
    <w:rsid w:val="008F2365"/>
    <w:rsid w:val="009105EC"/>
    <w:rsid w:val="00926667"/>
    <w:rsid w:val="00927DB9"/>
    <w:rsid w:val="00931C23"/>
    <w:rsid w:val="009426B6"/>
    <w:rsid w:val="00943589"/>
    <w:rsid w:val="009533A5"/>
    <w:rsid w:val="00955BD6"/>
    <w:rsid w:val="00966231"/>
    <w:rsid w:val="009765C8"/>
    <w:rsid w:val="00976B41"/>
    <w:rsid w:val="00976C57"/>
    <w:rsid w:val="00976DAC"/>
    <w:rsid w:val="0098242B"/>
    <w:rsid w:val="009956B9"/>
    <w:rsid w:val="009A150F"/>
    <w:rsid w:val="009A2E29"/>
    <w:rsid w:val="009B04F8"/>
    <w:rsid w:val="009B206B"/>
    <w:rsid w:val="009B32F4"/>
    <w:rsid w:val="009C3ACD"/>
    <w:rsid w:val="009C7C2B"/>
    <w:rsid w:val="00A04F7F"/>
    <w:rsid w:val="00A13833"/>
    <w:rsid w:val="00A20A46"/>
    <w:rsid w:val="00A430E7"/>
    <w:rsid w:val="00A46E41"/>
    <w:rsid w:val="00A64ED1"/>
    <w:rsid w:val="00A72836"/>
    <w:rsid w:val="00A73B4D"/>
    <w:rsid w:val="00A86E7D"/>
    <w:rsid w:val="00A93E8E"/>
    <w:rsid w:val="00AB1F59"/>
    <w:rsid w:val="00AB6D69"/>
    <w:rsid w:val="00AD2C3A"/>
    <w:rsid w:val="00AE1DF0"/>
    <w:rsid w:val="00B00877"/>
    <w:rsid w:val="00B070CB"/>
    <w:rsid w:val="00B076E5"/>
    <w:rsid w:val="00B34E79"/>
    <w:rsid w:val="00B37A8B"/>
    <w:rsid w:val="00B56C0E"/>
    <w:rsid w:val="00B66A5E"/>
    <w:rsid w:val="00B70DDE"/>
    <w:rsid w:val="00B80DE3"/>
    <w:rsid w:val="00B8449A"/>
    <w:rsid w:val="00B90B27"/>
    <w:rsid w:val="00B94BF8"/>
    <w:rsid w:val="00BA213A"/>
    <w:rsid w:val="00BA4D2E"/>
    <w:rsid w:val="00BB19C3"/>
    <w:rsid w:val="00BB3A73"/>
    <w:rsid w:val="00BD6D3F"/>
    <w:rsid w:val="00BE104E"/>
    <w:rsid w:val="00C044E5"/>
    <w:rsid w:val="00C0642A"/>
    <w:rsid w:val="00C16EF1"/>
    <w:rsid w:val="00C2424D"/>
    <w:rsid w:val="00C32722"/>
    <w:rsid w:val="00C355D7"/>
    <w:rsid w:val="00C74ED5"/>
    <w:rsid w:val="00C85D26"/>
    <w:rsid w:val="00C91E4A"/>
    <w:rsid w:val="00CA1FA4"/>
    <w:rsid w:val="00CA5272"/>
    <w:rsid w:val="00CC4833"/>
    <w:rsid w:val="00CE550E"/>
    <w:rsid w:val="00D32C3E"/>
    <w:rsid w:val="00D36074"/>
    <w:rsid w:val="00D402A1"/>
    <w:rsid w:val="00D56828"/>
    <w:rsid w:val="00D7655B"/>
    <w:rsid w:val="00D91C6D"/>
    <w:rsid w:val="00DA4907"/>
    <w:rsid w:val="00DB2C14"/>
    <w:rsid w:val="00DB7FD2"/>
    <w:rsid w:val="00DC0BDC"/>
    <w:rsid w:val="00DF1800"/>
    <w:rsid w:val="00E03A5A"/>
    <w:rsid w:val="00E1181B"/>
    <w:rsid w:val="00E14225"/>
    <w:rsid w:val="00E15910"/>
    <w:rsid w:val="00E16C15"/>
    <w:rsid w:val="00E318FA"/>
    <w:rsid w:val="00E60C31"/>
    <w:rsid w:val="00E664C7"/>
    <w:rsid w:val="00E73BCD"/>
    <w:rsid w:val="00E85F52"/>
    <w:rsid w:val="00EA755E"/>
    <w:rsid w:val="00EB798F"/>
    <w:rsid w:val="00F06FDE"/>
    <w:rsid w:val="00F14AD7"/>
    <w:rsid w:val="00F14C7A"/>
    <w:rsid w:val="00F22D97"/>
    <w:rsid w:val="00F34450"/>
    <w:rsid w:val="00F43F36"/>
    <w:rsid w:val="00F467BF"/>
    <w:rsid w:val="00F66BA8"/>
    <w:rsid w:val="00F67AA8"/>
    <w:rsid w:val="00F726BC"/>
    <w:rsid w:val="00F96FCD"/>
    <w:rsid w:val="00FA0DF1"/>
    <w:rsid w:val="00FA5181"/>
    <w:rsid w:val="00FA6051"/>
    <w:rsid w:val="00FD4A3B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7B67"/>
  <w15:chartTrackingRefBased/>
  <w15:docId w15:val="{E1C55253-D3BB-42CF-A35E-D8DDB660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4B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CAFF2C6CB664BA0BEE66477E7E9E3" ma:contentTypeVersion="8" ma:contentTypeDescription="Creare un nuovo documento." ma:contentTypeScope="" ma:versionID="5a869811844dcbd324509843c012b612">
  <xsd:schema xmlns:xsd="http://www.w3.org/2001/XMLSchema" xmlns:xs="http://www.w3.org/2001/XMLSchema" xmlns:p="http://schemas.microsoft.com/office/2006/metadata/properties" xmlns:ns3="a055f794-41f2-4573-a3ad-784f58ace291" xmlns:ns4="d35dc222-466b-46a3-a7d3-0869b6587c72" targetNamespace="http://schemas.microsoft.com/office/2006/metadata/properties" ma:root="true" ma:fieldsID="5530b1ba2655a048b7445f8df432c5a5" ns3:_="" ns4:_="">
    <xsd:import namespace="a055f794-41f2-4573-a3ad-784f58ace291"/>
    <xsd:import namespace="d35dc222-466b-46a3-a7d3-0869b6587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5f794-41f2-4573-a3ad-784f58ace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dc222-466b-46a3-a7d3-0869b6587c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55f794-41f2-4573-a3ad-784f58ace291" xsi:nil="true"/>
  </documentManagement>
</p:properties>
</file>

<file path=customXml/itemProps1.xml><?xml version="1.0" encoding="utf-8"?>
<ds:datastoreItem xmlns:ds="http://schemas.openxmlformats.org/officeDocument/2006/customXml" ds:itemID="{DA033128-61C9-4E25-9F0F-5396DD777B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858DFC-2E3F-4845-8843-51DF66148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5f794-41f2-4573-a3ad-784f58ace291"/>
    <ds:schemaRef ds:uri="d35dc222-466b-46a3-a7d3-0869b6587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D46AE1-E1D8-4B54-BA53-3012366960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89B2F-66F3-4E1B-9F02-6786E2DAF4B8}">
  <ds:schemaRefs>
    <ds:schemaRef ds:uri="http://schemas.microsoft.com/office/2006/metadata/properties"/>
    <ds:schemaRef ds:uri="http://schemas.microsoft.com/office/infopath/2007/PartnerControls"/>
    <ds:schemaRef ds:uri="a055f794-41f2-4573-a3ad-784f58ace2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3475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Grespan Alberto</dc:creator>
  <cp:keywords/>
  <dc:description/>
  <cp:lastModifiedBy>Mattia Campagnolo</cp:lastModifiedBy>
  <cp:revision>4</cp:revision>
  <cp:lastPrinted>2023-07-17T09:39:00Z</cp:lastPrinted>
  <dcterms:created xsi:type="dcterms:W3CDTF">2024-02-14T10:44:00Z</dcterms:created>
  <dcterms:modified xsi:type="dcterms:W3CDTF">2025-03-25T11:16:00Z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0x010100CB2CAFF2C6CB664BA0BEE66477E7E9E3</vt:lpwstr>
  </property>
</Properties>
</file>