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FF4" w:rsidRDefault="00896F67">
      <w:pPr>
        <w:spacing w:before="240" w:after="120"/>
        <w:jc w:val="center"/>
      </w:pPr>
      <w:r>
        <w:rPr>
          <w:b/>
          <w:bCs/>
          <w:sz w:val="32"/>
          <w:szCs w:val="32"/>
        </w:rPr>
        <w:t>АНАЛИТИЧЕСКИЙ ОТЧЁТ</w:t>
      </w:r>
    </w:p>
    <w:p w:rsidR="00FC7FF4" w:rsidRDefault="00896F67">
      <w:pPr>
        <w:spacing w:after="60"/>
        <w:jc w:val="center"/>
      </w:pPr>
      <w:r>
        <w:t>по результатам исследования целевой аудитории</w:t>
      </w:r>
    </w:p>
    <w:p w:rsidR="00FC7FF4" w:rsidRDefault="00896F67">
      <w:pPr>
        <w:spacing w:after="240"/>
        <w:jc w:val="center"/>
      </w:pPr>
      <w:r>
        <w:rPr>
          <w:b/>
          <w:bCs/>
          <w:sz w:val="24"/>
          <w:szCs w:val="24"/>
        </w:rPr>
        <w:t>веб-ресурса «Классификация хакеров»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C7FF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Исполнитель: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proofErr w:type="spellStart"/>
            <w:r>
              <w:rPr>
                <w:b/>
                <w:bCs/>
              </w:rPr>
              <w:t>Манжосов</w:t>
            </w:r>
            <w:proofErr w:type="spellEnd"/>
            <w:r>
              <w:rPr>
                <w:b/>
                <w:bCs/>
              </w:rPr>
              <w:t xml:space="preserve"> Сергей Сергеевич, команда «Покой в Богатстве»</w:t>
            </w:r>
          </w:p>
        </w:tc>
      </w:tr>
      <w:tr w:rsidR="00FC7FF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Метод сбора данных: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Онлайн-опрос + глубинное интервью</w:t>
            </w:r>
          </w:p>
        </w:tc>
      </w:tr>
      <w:tr w:rsidR="00FC7FF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Выборка: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25 респондентов</w:t>
            </w:r>
          </w:p>
        </w:tc>
      </w:tr>
      <w:tr w:rsidR="00FC7FF4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Дата: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4B5C74">
            <w:r>
              <w:rPr>
                <w:b/>
                <w:bCs/>
              </w:rPr>
              <w:t>Апрель 2026</w:t>
            </w:r>
          </w:p>
        </w:tc>
      </w:tr>
    </w:tbl>
    <w:p w:rsidR="00FC7FF4" w:rsidRDefault="00FC7FF4">
      <w:pPr>
        <w:spacing w:before="60" w:after="60"/>
      </w:pPr>
    </w:p>
    <w:p w:rsidR="00FC7FF4" w:rsidRDefault="00896F67">
      <w:pPr>
        <w:pStyle w:val="1"/>
      </w:pPr>
      <w:r>
        <w:t>1. Методология исследования</w:t>
      </w:r>
    </w:p>
    <w:p w:rsidR="00FC7FF4" w:rsidRDefault="00896F67">
      <w:pPr>
        <w:pStyle w:val="2"/>
      </w:pPr>
      <w:r>
        <w:t>1.1. Цель и задачи</w:t>
      </w:r>
    </w:p>
    <w:p w:rsidR="00FC7FF4" w:rsidRDefault="00896F67">
      <w:pPr>
        <w:spacing w:before="60" w:after="60"/>
      </w:pPr>
      <w:r>
        <w:t>Цель исследования — выявить информационные потребности, болевые точки и ожидания целевой аудитории для веб-ресурса, посвящённого классификации хакеров. Ресурс ориентирован на студентов направлений информационной безопасности и смежных IT-специальностей, а также на абитуриентов, рассматривающих эту профессиональную сферу.</w:t>
      </w:r>
    </w:p>
    <w:p w:rsidR="00FC7FF4" w:rsidRDefault="00FC7FF4">
      <w:pPr>
        <w:spacing w:before="60" w:after="60"/>
      </w:pPr>
    </w:p>
    <w:p w:rsidR="00FC7FF4" w:rsidRDefault="00896F67">
      <w:pPr>
        <w:spacing w:before="60" w:after="40"/>
      </w:pPr>
      <w:r>
        <w:rPr>
          <w:b/>
          <w:bCs/>
        </w:rPr>
        <w:t>В рамках исследования решались следующие задачи: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>определить степень осведомлённости аудитории о различных типах хакеров и их деятельности;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>установить основные «болевые точки» при освоении профессии в сфере ИБ;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>выявить предпочтительные форматы подачи материала;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>собрать качественные данные о мотивации и барьерах через глубинное интервью.</w:t>
      </w:r>
    </w:p>
    <w:p w:rsidR="00FC7FF4" w:rsidRDefault="00FC7FF4">
      <w:pPr>
        <w:spacing w:before="60" w:after="60"/>
      </w:pPr>
    </w:p>
    <w:p w:rsidR="00FC7FF4" w:rsidRDefault="00896F67">
      <w:pPr>
        <w:pStyle w:val="2"/>
      </w:pPr>
      <w:r>
        <w:t>1.2. Дизайн исследования</w:t>
      </w:r>
    </w:p>
    <w:p w:rsidR="00FC7FF4" w:rsidRDefault="00896F67">
      <w:pPr>
        <w:spacing w:before="60" w:after="60"/>
      </w:pPr>
      <w:r>
        <w:t>Исследование включало два этапа: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>Количественный этап: онлайн-опрос с закрытыми и полузакрытыми вопросами. Выборка: 25 респондентов.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 xml:space="preserve">Качественный этап: глубинное </w:t>
      </w:r>
      <w:proofErr w:type="spellStart"/>
      <w:r>
        <w:t>полуструктурированное</w:t>
      </w:r>
      <w:proofErr w:type="spellEnd"/>
      <w:r>
        <w:t xml:space="preserve"> интервью с представителем ключевого сегмента ЦА.</w:t>
      </w:r>
    </w:p>
    <w:p w:rsidR="00FC7FF4" w:rsidRDefault="00FC7FF4">
      <w:pPr>
        <w:spacing w:before="60" w:after="60"/>
      </w:pPr>
    </w:p>
    <w:p w:rsidR="00FC7FF4" w:rsidRDefault="00896F67">
      <w:pPr>
        <w:pStyle w:val="2"/>
      </w:pPr>
      <w:r>
        <w:t>1.3. Состав выборки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013"/>
        <w:gridCol w:w="2013"/>
      </w:tblGrid>
      <w:tr w:rsidR="00FC7FF4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Сегмент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Кол-во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Доля</w:t>
            </w:r>
          </w:p>
        </w:tc>
      </w:tr>
      <w:tr w:rsidR="00FC7FF4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Студенты 1–2 курсов ИБ-направлений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17 чел.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67%</w:t>
            </w:r>
          </w:p>
        </w:tc>
      </w:tr>
      <w:tr w:rsidR="00FC7FF4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Старшеклассники и абитуриенты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5 чел.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21%</w:t>
            </w:r>
          </w:p>
        </w:tc>
      </w:tr>
      <w:tr w:rsidR="00FC7FF4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Студенты смежных IT-направлений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3 чел.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12%</w:t>
            </w:r>
          </w:p>
        </w:tc>
      </w:tr>
      <w:tr w:rsidR="00FC7FF4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Итого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25 чел.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100%</w:t>
            </w:r>
          </w:p>
        </w:tc>
      </w:tr>
    </w:tbl>
    <w:p w:rsidR="00FC7FF4" w:rsidRDefault="00FC7FF4">
      <w:pPr>
        <w:spacing w:before="60" w:after="60"/>
      </w:pPr>
    </w:p>
    <w:p w:rsidR="00FC7FF4" w:rsidRDefault="00896F67">
      <w:pPr>
        <w:pStyle w:val="1"/>
      </w:pPr>
      <w:r>
        <w:t>2. Результаты количественного опроса</w:t>
      </w:r>
    </w:p>
    <w:p w:rsidR="00FC7FF4" w:rsidRDefault="00896F67">
      <w:pPr>
        <w:pStyle w:val="2"/>
      </w:pPr>
      <w:r>
        <w:t>2.1. Главные проблемы на старте обучения</w:t>
      </w:r>
    </w:p>
    <w:p w:rsidR="00FC7FF4" w:rsidRDefault="00896F67">
      <w:pPr>
        <w:spacing w:before="60" w:after="60"/>
      </w:pPr>
      <w:r>
        <w:t>Респондентам предлагалось указать основную сложность, с которой они столкнулись в начале профессионального пути. Результаты представлены ниже.</w:t>
      </w:r>
    </w:p>
    <w:p w:rsidR="00FC7FF4" w:rsidRDefault="00FC7FF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8"/>
        <w:gridCol w:w="6475"/>
        <w:gridCol w:w="681"/>
        <w:gridCol w:w="485"/>
      </w:tblGrid>
      <w:tr w:rsidR="00FC7FF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Проблема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Диаграмма</w:t>
            </w:r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%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n</w:t>
            </w:r>
          </w:p>
        </w:tc>
      </w:tr>
      <w:tr w:rsidR="00FC7FF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Отсутствие структурированного понимания ландшафта угроз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███████████████████████████░░░░░░░░░░░░░</w:t>
            </w:r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68%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17</w:t>
            </w:r>
          </w:p>
        </w:tc>
      </w:tr>
      <w:tr w:rsidR="00FC7FF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Сложность терминологии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█████████░░░░░░░░░░░░░░░░░░░░░░░░░░░░░░░</w:t>
            </w:r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22%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6</w:t>
            </w:r>
          </w:p>
        </w:tc>
      </w:tr>
      <w:tr w:rsidR="00FC7FF4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Другое / не указано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████░░░░░░░░░░░░░░░░░░░░░░░░░░░░░░░░░░░░</w:t>
            </w:r>
          </w:p>
        </w:tc>
        <w:tc>
          <w:tcPr>
            <w:tcW w:w="1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10%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2</w:t>
            </w:r>
          </w:p>
        </w:tc>
      </w:tr>
    </w:tbl>
    <w:p w:rsidR="00FC7FF4" w:rsidRDefault="00FC7FF4">
      <w:pPr>
        <w:spacing w:before="60" w:after="60"/>
      </w:pPr>
    </w:p>
    <w:p w:rsidR="00FC7FF4" w:rsidRDefault="00896F67">
      <w:pPr>
        <w:spacing w:before="60" w:after="60"/>
      </w:pPr>
      <w:r>
        <w:t>Вывод: подавляющее большинство респондентов (68%) испытывают дефицит структурированного понимания ландшафта угроз, что напрямую подтверждает актуальность создаваемого ресурса.</w:t>
      </w:r>
    </w:p>
    <w:p w:rsidR="00FC7FF4" w:rsidRDefault="00FC7FF4">
      <w:pPr>
        <w:spacing w:before="60" w:after="60"/>
      </w:pPr>
    </w:p>
    <w:p w:rsidR="00FC7FF4" w:rsidRDefault="00896F67">
      <w:pPr>
        <w:pStyle w:val="2"/>
      </w:pPr>
      <w:r>
        <w:t>2.2. Восприятие термина «хакер» до начала обучения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FC7FF4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C7FF4" w:rsidRDefault="00896F67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75%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75% респондентов ассоциировали слово «хакер» исключительно с преступниками (</w:t>
            </w:r>
            <w:proofErr w:type="spellStart"/>
            <w:r>
              <w:t>Black</w:t>
            </w:r>
            <w:proofErr w:type="spellEnd"/>
            <w:r>
              <w:t xml:space="preserve"> </w:t>
            </w:r>
            <w:proofErr w:type="spellStart"/>
            <w:r>
              <w:t>Hat</w:t>
            </w:r>
            <w:proofErr w:type="spellEnd"/>
            <w:r>
              <w:t>)</w:t>
            </w:r>
          </w:p>
        </w:tc>
      </w:tr>
    </w:tbl>
    <w:p w:rsidR="00FC7FF4" w:rsidRDefault="00FC7FF4">
      <w:pPr>
        <w:spacing w:before="60" w:after="60"/>
      </w:pPr>
    </w:p>
    <w:p w:rsidR="00FC7FF4" w:rsidRDefault="00896F67">
      <w:pPr>
        <w:spacing w:before="60" w:after="60"/>
      </w:pPr>
      <w:r>
        <w:t xml:space="preserve">Три четверти опрошенных формировали представление о профессии под влиянием </w:t>
      </w:r>
      <w:proofErr w:type="spellStart"/>
      <w:r>
        <w:t>медийных</w:t>
      </w:r>
      <w:proofErr w:type="spellEnd"/>
      <w:r>
        <w:t xml:space="preserve"> стереотипов. Лишь четверть аудитории имела более дифференцированное понимание до поступления. Этот разрыв между </w:t>
      </w:r>
      <w:proofErr w:type="spellStart"/>
      <w:r>
        <w:t>медийным</w:t>
      </w:r>
      <w:proofErr w:type="spellEnd"/>
      <w:r>
        <w:t xml:space="preserve"> образом и реальностью профессии — ключевой повод для создания образовательного ресурса с классификацией по типам хакеров.</w:t>
      </w:r>
    </w:p>
    <w:p w:rsidR="00FC7FF4" w:rsidRDefault="00FC7FF4">
      <w:pPr>
        <w:spacing w:before="60" w:after="60"/>
      </w:pPr>
    </w:p>
    <w:p w:rsidR="00FC7FF4" w:rsidRDefault="00896F67">
      <w:pPr>
        <w:pStyle w:val="2"/>
      </w:pPr>
      <w:r>
        <w:t>2.3. Наиболее востребованные разделы сайта</w:t>
      </w:r>
    </w:p>
    <w:p w:rsidR="00FC7FF4" w:rsidRDefault="00896F67">
      <w:pPr>
        <w:spacing w:before="60" w:after="60"/>
      </w:pPr>
      <w:r>
        <w:t>Вопрос: «Какие разделы вы считаете наиболее важными для себя?» (можно было выбрать несколько вариантов).</w:t>
      </w:r>
    </w:p>
    <w:p w:rsidR="00FC7FF4" w:rsidRDefault="00FC7FF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1665"/>
        <w:gridCol w:w="6475"/>
        <w:gridCol w:w="681"/>
      </w:tblGrid>
      <w:tr w:rsidR="00FC7FF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Раздел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Диаграмма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%</w:t>
            </w:r>
          </w:p>
        </w:tc>
      </w:tr>
      <w:tr w:rsidR="00FC7FF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Исторические кейсы (инциденты, изменившие индустрию)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██████████████████████████████████░░░░░░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85%</w:t>
            </w:r>
          </w:p>
        </w:tc>
      </w:tr>
      <w:tr w:rsidR="00FC7FF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Методы атак простым языком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█████████████████████████████░░░░░░░░░░░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72%</w:t>
            </w:r>
          </w:p>
        </w:tc>
      </w:tr>
      <w:tr w:rsidR="00FC7FF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Pr="004B5C74" w:rsidRDefault="00896F67">
            <w:pPr>
              <w:rPr>
                <w:lang w:val="en-US"/>
              </w:rPr>
            </w:pPr>
            <w:r>
              <w:t>Кто</w:t>
            </w:r>
            <w:r w:rsidRPr="004B5C74">
              <w:rPr>
                <w:lang w:val="en-US"/>
              </w:rPr>
              <w:t xml:space="preserve"> </w:t>
            </w:r>
            <w:r>
              <w:t>такие</w:t>
            </w:r>
            <w:r w:rsidRPr="004B5C74">
              <w:rPr>
                <w:lang w:val="en-US"/>
              </w:rPr>
              <w:t xml:space="preserve"> White Hat (</w:t>
            </w:r>
            <w:proofErr w:type="spellStart"/>
            <w:r>
              <w:t>пентест</w:t>
            </w:r>
            <w:proofErr w:type="spellEnd"/>
            <w:r w:rsidRPr="004B5C74">
              <w:rPr>
                <w:lang w:val="en-US"/>
              </w:rPr>
              <w:t>, Bug Bounty)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██████████████████████████░░░░░░░░░░░░░░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64%</w:t>
            </w:r>
          </w:p>
        </w:tc>
      </w:tr>
    </w:tbl>
    <w:p w:rsidR="00FC7FF4" w:rsidRDefault="00FC7FF4">
      <w:pPr>
        <w:spacing w:before="60" w:after="60"/>
      </w:pPr>
    </w:p>
    <w:p w:rsidR="00FC7FF4" w:rsidRDefault="00896F67">
      <w:pPr>
        <w:pStyle w:val="2"/>
      </w:pPr>
      <w:r>
        <w:t>2.4. Предпочитаемый формат изучения материала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FC7FF4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Формат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Доля аудитории</w:t>
            </w:r>
          </w:p>
        </w:tc>
      </w:tr>
      <w:tr w:rsidR="00FC7FF4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Последовательное чтение от простого к сложному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60%</w:t>
            </w:r>
          </w:p>
        </w:tc>
      </w:tr>
      <w:tr w:rsidR="00FC7FF4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Точечное обращение как к справочнику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40%</w:t>
            </w:r>
          </w:p>
        </w:tc>
      </w:tr>
    </w:tbl>
    <w:p w:rsidR="00FC7FF4" w:rsidRDefault="00FC7FF4">
      <w:pPr>
        <w:spacing w:before="60" w:after="60"/>
      </w:pPr>
    </w:p>
    <w:p w:rsidR="00FC7FF4" w:rsidRDefault="00896F67">
      <w:pPr>
        <w:spacing w:before="60" w:after="60"/>
      </w:pPr>
      <w:r>
        <w:t>Данное распределение указывает на необходимость двойной архитектуры контента: линейной навигации для новичков и системы быстрого поиска/глоссария для опытных пользователей.</w:t>
      </w:r>
    </w:p>
    <w:p w:rsidR="00FC7FF4" w:rsidRDefault="00FC7FF4">
      <w:pPr>
        <w:spacing w:before="60" w:after="60"/>
      </w:pPr>
    </w:p>
    <w:p w:rsidR="00FC7FF4" w:rsidRDefault="00896F67">
      <w:pPr>
        <w:pStyle w:val="1"/>
      </w:pPr>
      <w:r>
        <w:t>3. Результаты глубинного интервью</w:t>
      </w:r>
    </w:p>
    <w:p w:rsidR="00FC7FF4" w:rsidRDefault="00896F67">
      <w:pPr>
        <w:pStyle w:val="2"/>
      </w:pPr>
      <w:r>
        <w:t>3.1. Профиль респондента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C7F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Параметр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Значение</w:t>
            </w:r>
          </w:p>
        </w:tc>
      </w:tr>
      <w:tr w:rsidR="00FC7F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Имя / возраст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Илья, 18 лет</w:t>
            </w:r>
          </w:p>
        </w:tc>
      </w:tr>
      <w:tr w:rsidR="00FC7F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Статус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Студент 1 курса, специальность «Информационная безопасность»</w:t>
            </w:r>
          </w:p>
        </w:tc>
      </w:tr>
      <w:tr w:rsidR="00FC7F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 xml:space="preserve">Технический </w:t>
            </w:r>
            <w:proofErr w:type="spellStart"/>
            <w:r>
              <w:rPr>
                <w:b/>
                <w:bCs/>
              </w:rPr>
              <w:t>бэкграунд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proofErr w:type="spellStart"/>
            <w:r>
              <w:t>Python</w:t>
            </w:r>
            <w:proofErr w:type="spellEnd"/>
            <w:r>
              <w:t xml:space="preserve"> (автоматизация, графики), настройка домашних сетей</w:t>
            </w:r>
          </w:p>
        </w:tc>
      </w:tr>
      <w:tr w:rsidR="00FC7FF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Мотив выбора ИБ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Интерес к архитектуре сложных систем и интеллектуальному противостоянию с атакующими</w:t>
            </w:r>
          </w:p>
        </w:tc>
      </w:tr>
    </w:tbl>
    <w:p w:rsidR="00FC7FF4" w:rsidRDefault="00FC7FF4">
      <w:pPr>
        <w:spacing w:before="60" w:after="60"/>
      </w:pPr>
    </w:p>
    <w:p w:rsidR="00FC7FF4" w:rsidRDefault="00896F67">
      <w:pPr>
        <w:pStyle w:val="2"/>
      </w:pPr>
      <w:r>
        <w:t xml:space="preserve">3.2. Ключевые </w:t>
      </w:r>
      <w:proofErr w:type="spellStart"/>
      <w:r>
        <w:t>инсайты</w:t>
      </w:r>
      <w:proofErr w:type="spellEnd"/>
    </w:p>
    <w:p w:rsidR="00FC7FF4" w:rsidRDefault="00896F67">
      <w:pPr>
        <w:spacing w:before="100" w:after="40"/>
      </w:pPr>
      <w:proofErr w:type="spellStart"/>
      <w:r>
        <w:rPr>
          <w:b/>
          <w:bCs/>
        </w:rPr>
        <w:t>Инсайт</w:t>
      </w:r>
      <w:proofErr w:type="spellEnd"/>
      <w:r>
        <w:rPr>
          <w:b/>
          <w:bCs/>
        </w:rPr>
        <w:t xml:space="preserve"> 1: Правовая неопределённость как главный барьер</w:t>
      </w:r>
    </w:p>
    <w:p w:rsidR="00FC7FF4" w:rsidRDefault="00896F67">
      <w:pPr>
        <w:spacing w:before="60" w:after="60"/>
      </w:pPr>
      <w:r>
        <w:t xml:space="preserve">Респондент выделил </w:t>
      </w:r>
      <w:proofErr w:type="spellStart"/>
      <w:r>
        <w:t>Grey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как наиболее трудный для понимания тип хакеров. Конкретный сценарий, вызвавший затруднение: «если я просканирую сайт университета, найду уязвимость и сообщу администраторам — меня похвалят или привлекут к ответственности?» Это указывает на острую необходимость раздела с разбором правовых и этических границ с практическими примерами.</w:t>
      </w:r>
    </w:p>
    <w:p w:rsidR="00FC7FF4" w:rsidRDefault="00FC7FF4">
      <w:pPr>
        <w:spacing w:before="60" w:after="60"/>
      </w:pPr>
    </w:p>
    <w:p w:rsidR="00FC7FF4" w:rsidRDefault="00896F67">
      <w:pPr>
        <w:spacing w:before="100" w:after="40"/>
      </w:pPr>
      <w:proofErr w:type="spellStart"/>
      <w:r>
        <w:rPr>
          <w:b/>
          <w:bCs/>
        </w:rPr>
        <w:t>Инсайт</w:t>
      </w:r>
      <w:proofErr w:type="spellEnd"/>
      <w:r>
        <w:rPr>
          <w:b/>
          <w:bCs/>
        </w:rPr>
        <w:t xml:space="preserve"> 2: Размытость карьерных треков</w:t>
      </w:r>
    </w:p>
    <w:p w:rsidR="00FC7FF4" w:rsidRDefault="00896F67">
      <w:pPr>
        <w:spacing w:before="60" w:after="60"/>
      </w:pPr>
      <w:r>
        <w:t xml:space="preserve">Несмотря на наличие базового технического </w:t>
      </w:r>
      <w:proofErr w:type="spellStart"/>
      <w:r>
        <w:t>бэкграунда</w:t>
      </w:r>
      <w:proofErr w:type="spellEnd"/>
      <w:r>
        <w:t>, респондент не понимает, как соотнести свои навыки с конкретными командами (</w:t>
      </w:r>
      <w:proofErr w:type="spellStart"/>
      <w:r>
        <w:t>Red</w:t>
      </w:r>
      <w:proofErr w:type="spellEnd"/>
      <w:r>
        <w:t>/</w:t>
      </w:r>
      <w:proofErr w:type="spellStart"/>
      <w:r>
        <w:t>Blue</w:t>
      </w:r>
      <w:proofErr w:type="spellEnd"/>
      <w:r>
        <w:t xml:space="preserve"> </w:t>
      </w:r>
      <w:proofErr w:type="spellStart"/>
      <w:r>
        <w:t>Team</w:t>
      </w:r>
      <w:proofErr w:type="spellEnd"/>
      <w:r>
        <w:t>). Это запрос на карьерный навигатор: описание типичных задач, требуемых навыков и возможного старта для каждого направления.</w:t>
      </w:r>
    </w:p>
    <w:p w:rsidR="00FC7FF4" w:rsidRDefault="00FC7FF4">
      <w:pPr>
        <w:spacing w:before="60" w:after="60"/>
      </w:pPr>
    </w:p>
    <w:p w:rsidR="00FC7FF4" w:rsidRDefault="00896F67">
      <w:pPr>
        <w:spacing w:before="100" w:after="40"/>
      </w:pPr>
      <w:proofErr w:type="spellStart"/>
      <w:r>
        <w:rPr>
          <w:b/>
          <w:bCs/>
        </w:rPr>
        <w:t>Инсайт</w:t>
      </w:r>
      <w:proofErr w:type="spellEnd"/>
      <w:r>
        <w:rPr>
          <w:b/>
          <w:bCs/>
        </w:rPr>
        <w:t xml:space="preserve"> 3: Трудности атрибуции угроз</w:t>
      </w:r>
    </w:p>
    <w:p w:rsidR="00FC7FF4" w:rsidRDefault="00896F67">
      <w:pPr>
        <w:spacing w:before="60" w:after="60"/>
      </w:pPr>
      <w:r>
        <w:lastRenderedPageBreak/>
        <w:t xml:space="preserve">Респондент отметил сложность разграничения </w:t>
      </w:r>
      <w:proofErr w:type="spellStart"/>
      <w:r>
        <w:t>хактивистов</w:t>
      </w:r>
      <w:proofErr w:type="spellEnd"/>
      <w:r>
        <w:t xml:space="preserve"> и APT-группировок в реальных инцидентах: «в реальности одни могут маскироваться под других». Это подтверждает ценность раздела с разбором реальных кейсов и методологии атрибуции.</w:t>
      </w:r>
    </w:p>
    <w:p w:rsidR="00FC7FF4" w:rsidRDefault="00FC7FF4">
      <w:pPr>
        <w:spacing w:before="60" w:after="60"/>
      </w:pPr>
    </w:p>
    <w:p w:rsidR="00FC7FF4" w:rsidRDefault="00896F67">
      <w:pPr>
        <w:pStyle w:val="2"/>
      </w:pPr>
      <w:r>
        <w:t>3.3. Ценность ресурса по итогам интервью</w:t>
      </w:r>
    </w:p>
    <w:p w:rsidR="00FC7FF4" w:rsidRDefault="00896F67">
      <w:pPr>
        <w:spacing w:before="60" w:after="60"/>
      </w:pPr>
      <w:r>
        <w:t>По завершении интервью респондент оценил концепцию ресурса через призму личного опыта обучения. Ключевые тезисы: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 xml:space="preserve">Ресурс формирует «систему координат» для понимания ландшафта угроз — аналог структурного </w:t>
      </w:r>
      <w:proofErr w:type="spellStart"/>
      <w:r>
        <w:t>референса</w:t>
      </w:r>
      <w:proofErr w:type="spellEnd"/>
      <w:r>
        <w:t xml:space="preserve"> при изучении сложной дисциплины.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>Разделы «Глоссарий» и «Источники» (MITRE ATT&amp;CK, OWASP) получили высокую оценку как прикладные инструменты для подготовки к семинарам и написания курсовых работ.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 xml:space="preserve">Страница о мотивах злоумышленников разрушает романтизированный образ хакера, формируя прагматичное понимание реального рынка </w:t>
      </w:r>
      <w:proofErr w:type="spellStart"/>
      <w:r>
        <w:t>киберпреступности</w:t>
      </w:r>
      <w:proofErr w:type="spellEnd"/>
      <w:r>
        <w:t>.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>Итоговая оценка: ресурс снимает «розовые очки» и даёт теоретический фундамент, необходимый для легального старта в профессии.</w:t>
      </w:r>
    </w:p>
    <w:p w:rsidR="00FC7FF4" w:rsidRDefault="00FC7FF4">
      <w:pPr>
        <w:spacing w:before="60" w:after="60"/>
      </w:pPr>
    </w:p>
    <w:p w:rsidR="00FC7FF4" w:rsidRDefault="00896F67">
      <w:pPr>
        <w:pStyle w:val="1"/>
      </w:pPr>
      <w:r>
        <w:t>4. Выводы и рекомендации</w:t>
      </w:r>
    </w:p>
    <w:p w:rsidR="00FC7FF4" w:rsidRDefault="00896F67">
      <w:pPr>
        <w:pStyle w:val="2"/>
      </w:pPr>
      <w:r>
        <w:t>4.1. Выводы</w:t>
      </w:r>
    </w:p>
    <w:p w:rsidR="00FC7FF4" w:rsidRDefault="00896F67">
      <w:pPr>
        <w:spacing w:before="60" w:after="60"/>
      </w:pPr>
      <w:r>
        <w:t>По результатам исследования сформулированы следующие выводы: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>Основная боль целевой аудитории — отсутствие структурированного понимания ландшафта угроз (68%). Ресурс устраняет этот дефицит через систематизацию типов хакеров и их мотивов.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 xml:space="preserve">75% аудитории приходят с </w:t>
      </w:r>
      <w:proofErr w:type="spellStart"/>
      <w:r>
        <w:t>медийными</w:t>
      </w:r>
      <w:proofErr w:type="spellEnd"/>
      <w:r>
        <w:t xml:space="preserve"> стереотипами. Раздел классификации </w:t>
      </w:r>
      <w:proofErr w:type="spellStart"/>
      <w:r>
        <w:t>White</w:t>
      </w:r>
      <w:proofErr w:type="spellEnd"/>
      <w:r>
        <w:t>/</w:t>
      </w:r>
      <w:proofErr w:type="spellStart"/>
      <w:r>
        <w:t>Grey</w:t>
      </w:r>
      <w:proofErr w:type="spellEnd"/>
      <w:r>
        <w:t>/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является ключевым для «перезагрузки» восприятия профессии.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 xml:space="preserve">Наибольший спрос — на исторические кейсы (85%), методы атак простым языком (72%) и описание этичного </w:t>
      </w:r>
      <w:proofErr w:type="spellStart"/>
      <w:r>
        <w:t>хакинга</w:t>
      </w:r>
      <w:proofErr w:type="spellEnd"/>
      <w:r>
        <w:t>/</w:t>
      </w:r>
      <w:proofErr w:type="spellStart"/>
      <w:r>
        <w:t>Bug</w:t>
      </w:r>
      <w:proofErr w:type="spellEnd"/>
      <w:r>
        <w:t xml:space="preserve"> </w:t>
      </w:r>
      <w:proofErr w:type="spellStart"/>
      <w:r>
        <w:t>Bounty</w:t>
      </w:r>
      <w:proofErr w:type="spellEnd"/>
      <w:r>
        <w:t xml:space="preserve"> (64%).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>Пользователи делятся на два режима взаимодействия с контентом: 60% — последовательное чтение, 40% — точечный справочник. Архитектура ресурса должна поддерживать оба сценария.</w:t>
      </w:r>
    </w:p>
    <w:p w:rsidR="00FC7FF4" w:rsidRDefault="00896F67">
      <w:pPr>
        <w:pStyle w:val="a4"/>
        <w:numPr>
          <w:ilvl w:val="0"/>
          <w:numId w:val="2"/>
        </w:numPr>
        <w:spacing w:before="40" w:after="40"/>
      </w:pPr>
      <w:r>
        <w:t xml:space="preserve">Качественное интервью выявило три критических информационных пробела: правовые границы </w:t>
      </w:r>
      <w:proofErr w:type="spellStart"/>
      <w:r>
        <w:t>Grey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, карьерные треки </w:t>
      </w:r>
      <w:proofErr w:type="spellStart"/>
      <w:r>
        <w:t>Red</w:t>
      </w:r>
      <w:proofErr w:type="spellEnd"/>
      <w:r>
        <w:t>/</w:t>
      </w:r>
      <w:proofErr w:type="spellStart"/>
      <w:r>
        <w:t>Blue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и методология атрибуции угроз.</w:t>
      </w:r>
    </w:p>
    <w:p w:rsidR="00903776" w:rsidRDefault="00903776">
      <w:pPr>
        <w:spacing w:before="60" w:after="60"/>
      </w:pPr>
      <w:r>
        <w:br/>
      </w:r>
    </w:p>
    <w:p w:rsidR="00903776" w:rsidRDefault="00903776">
      <w:r>
        <w:br w:type="page"/>
      </w:r>
    </w:p>
    <w:p w:rsidR="00FC7FF4" w:rsidRDefault="00FC7FF4">
      <w:pPr>
        <w:spacing w:before="60" w:after="60"/>
      </w:pPr>
      <w:bookmarkStart w:id="0" w:name="_GoBack"/>
      <w:bookmarkEnd w:id="0"/>
    </w:p>
    <w:p w:rsidR="00FC7FF4" w:rsidRDefault="00896F67">
      <w:pPr>
        <w:pStyle w:val="2"/>
      </w:pPr>
      <w:r>
        <w:t>4.2. Рекомендации для команды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800"/>
        <w:gridCol w:w="4626"/>
      </w:tblGrid>
      <w:tr w:rsidR="00FC7FF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Рекомендация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Обоснование из данных</w:t>
            </w:r>
          </w:p>
        </w:tc>
      </w:tr>
      <w:tr w:rsidR="00FC7FF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proofErr w:type="spellStart"/>
            <w:r>
              <w:t>Приоритизировать</w:t>
            </w:r>
            <w:proofErr w:type="spellEnd"/>
            <w:r>
              <w:t xml:space="preserve"> раздел правовых и этических границ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proofErr w:type="spellStart"/>
            <w:r>
              <w:t>Инсайт</w:t>
            </w:r>
            <w:proofErr w:type="spellEnd"/>
            <w:r>
              <w:t xml:space="preserve"> из интервью: страх уголовной ответственности блокирует обучение</w:t>
            </w:r>
          </w:p>
        </w:tc>
      </w:tr>
      <w:tr w:rsidR="00FC7FF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 xml:space="preserve">Добавить карьерный навигатор </w:t>
            </w:r>
            <w:proofErr w:type="spellStart"/>
            <w:r>
              <w:t>Red</w:t>
            </w:r>
            <w:proofErr w:type="spellEnd"/>
            <w:r>
              <w:t>/</w:t>
            </w:r>
            <w:proofErr w:type="spellStart"/>
            <w:r>
              <w:t>Blue</w:t>
            </w:r>
            <w:proofErr w:type="spellEnd"/>
            <w:r>
              <w:t>/</w:t>
            </w:r>
            <w:proofErr w:type="spellStart"/>
            <w:r>
              <w:t>Purple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 xml:space="preserve">68% испытывают дефицит понимания специализаций; </w:t>
            </w:r>
            <w:proofErr w:type="spellStart"/>
            <w:r>
              <w:t>инсайт</w:t>
            </w:r>
            <w:proofErr w:type="spellEnd"/>
            <w:r>
              <w:t xml:space="preserve"> из интервью</w:t>
            </w:r>
          </w:p>
        </w:tc>
      </w:tr>
      <w:tr w:rsidR="00FC7FF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Разработать интерактивный глоссарий со ссылками на MITRE ATT&amp;CK и OWASP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40% используют ресурс как справочник; прямое пожелание респондента</w:t>
            </w:r>
          </w:p>
        </w:tc>
      </w:tr>
      <w:tr w:rsidR="00FC7FF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Встроить исторические кейсы в основной нарратив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85% — самый высокий показатель востребованности среди всех разделов</w:t>
            </w:r>
          </w:p>
        </w:tc>
      </w:tr>
      <w:tr w:rsidR="00FC7FF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rPr>
                <w:b/>
                <w:bCs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Обеспечить линейную навигацию «от простого к сложному»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C7FF4" w:rsidRDefault="00896F67">
            <w:r>
              <w:t>60% предпочитают последовательное чтение</w:t>
            </w:r>
          </w:p>
        </w:tc>
      </w:tr>
    </w:tbl>
    <w:p w:rsidR="00FC7FF4" w:rsidRDefault="00FC7FF4">
      <w:pPr>
        <w:spacing w:before="60" w:after="60"/>
      </w:pPr>
    </w:p>
    <w:p w:rsidR="00FC7FF4" w:rsidRDefault="00896F67">
      <w:pPr>
        <w:spacing w:before="240" w:after="60"/>
        <w:jc w:val="center"/>
      </w:pPr>
      <w:r>
        <w:rPr>
          <w:i/>
          <w:iCs/>
          <w:sz w:val="20"/>
          <w:szCs w:val="20"/>
        </w:rPr>
        <w:t>Аналитический отчёт подготовлен в рамках командного учебного проекта</w:t>
      </w:r>
    </w:p>
    <w:p w:rsidR="00FC7FF4" w:rsidRDefault="00896F67">
      <w:pPr>
        <w:jc w:val="center"/>
      </w:pPr>
      <w:r>
        <w:rPr>
          <w:sz w:val="20"/>
          <w:szCs w:val="20"/>
        </w:rPr>
        <w:t>Уральский федеральный университет • 2026</w:t>
      </w:r>
    </w:p>
    <w:sectPr w:rsidR="00FC7F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A7BF4"/>
    <w:multiLevelType w:val="hybridMultilevel"/>
    <w:tmpl w:val="255A63CE"/>
    <w:lvl w:ilvl="0" w:tplc="42481218">
      <w:start w:val="1"/>
      <w:numFmt w:val="bullet"/>
      <w:lvlText w:val="—"/>
      <w:lvlJc w:val="left"/>
      <w:pPr>
        <w:ind w:left="720" w:hanging="360"/>
      </w:pPr>
    </w:lvl>
    <w:lvl w:ilvl="1" w:tplc="8CD8CB26">
      <w:numFmt w:val="decimal"/>
      <w:lvlText w:val=""/>
      <w:lvlJc w:val="left"/>
    </w:lvl>
    <w:lvl w:ilvl="2" w:tplc="1D9E7FE2">
      <w:numFmt w:val="decimal"/>
      <w:lvlText w:val=""/>
      <w:lvlJc w:val="left"/>
    </w:lvl>
    <w:lvl w:ilvl="3" w:tplc="74CC4EA0">
      <w:numFmt w:val="decimal"/>
      <w:lvlText w:val=""/>
      <w:lvlJc w:val="left"/>
    </w:lvl>
    <w:lvl w:ilvl="4" w:tplc="AEA46686">
      <w:numFmt w:val="decimal"/>
      <w:lvlText w:val=""/>
      <w:lvlJc w:val="left"/>
    </w:lvl>
    <w:lvl w:ilvl="5" w:tplc="C062F4B4">
      <w:numFmt w:val="decimal"/>
      <w:lvlText w:val=""/>
      <w:lvlJc w:val="left"/>
    </w:lvl>
    <w:lvl w:ilvl="6" w:tplc="5C907114">
      <w:numFmt w:val="decimal"/>
      <w:lvlText w:val=""/>
      <w:lvlJc w:val="left"/>
    </w:lvl>
    <w:lvl w:ilvl="7" w:tplc="821CD670">
      <w:numFmt w:val="decimal"/>
      <w:lvlText w:val=""/>
      <w:lvlJc w:val="left"/>
    </w:lvl>
    <w:lvl w:ilvl="8" w:tplc="3CCA952A">
      <w:numFmt w:val="decimal"/>
      <w:lvlText w:val=""/>
      <w:lvlJc w:val="left"/>
    </w:lvl>
  </w:abstractNum>
  <w:abstractNum w:abstractNumId="1" w15:restartNumberingAfterBreak="0">
    <w:nsid w:val="24592F61"/>
    <w:multiLevelType w:val="hybridMultilevel"/>
    <w:tmpl w:val="CCE60836"/>
    <w:lvl w:ilvl="0" w:tplc="5392961C">
      <w:start w:val="1"/>
      <w:numFmt w:val="bullet"/>
      <w:lvlText w:val="●"/>
      <w:lvlJc w:val="left"/>
      <w:pPr>
        <w:ind w:left="720" w:hanging="360"/>
      </w:pPr>
    </w:lvl>
    <w:lvl w:ilvl="1" w:tplc="57E07D54">
      <w:start w:val="1"/>
      <w:numFmt w:val="bullet"/>
      <w:lvlText w:val="○"/>
      <w:lvlJc w:val="left"/>
      <w:pPr>
        <w:ind w:left="1440" w:hanging="360"/>
      </w:pPr>
    </w:lvl>
    <w:lvl w:ilvl="2" w:tplc="7D6AA81A">
      <w:start w:val="1"/>
      <w:numFmt w:val="bullet"/>
      <w:lvlText w:val="■"/>
      <w:lvlJc w:val="left"/>
      <w:pPr>
        <w:ind w:left="2160" w:hanging="360"/>
      </w:pPr>
    </w:lvl>
    <w:lvl w:ilvl="3" w:tplc="8184294E">
      <w:start w:val="1"/>
      <w:numFmt w:val="bullet"/>
      <w:lvlText w:val="●"/>
      <w:lvlJc w:val="left"/>
      <w:pPr>
        <w:ind w:left="2880" w:hanging="360"/>
      </w:pPr>
    </w:lvl>
    <w:lvl w:ilvl="4" w:tplc="0198601C">
      <w:start w:val="1"/>
      <w:numFmt w:val="bullet"/>
      <w:lvlText w:val="○"/>
      <w:lvlJc w:val="left"/>
      <w:pPr>
        <w:ind w:left="3600" w:hanging="360"/>
      </w:pPr>
    </w:lvl>
    <w:lvl w:ilvl="5" w:tplc="826C064E">
      <w:start w:val="1"/>
      <w:numFmt w:val="bullet"/>
      <w:lvlText w:val="■"/>
      <w:lvlJc w:val="left"/>
      <w:pPr>
        <w:ind w:left="4320" w:hanging="360"/>
      </w:pPr>
    </w:lvl>
    <w:lvl w:ilvl="6" w:tplc="31D87FEC">
      <w:start w:val="1"/>
      <w:numFmt w:val="bullet"/>
      <w:lvlText w:val="●"/>
      <w:lvlJc w:val="left"/>
      <w:pPr>
        <w:ind w:left="5040" w:hanging="360"/>
      </w:pPr>
    </w:lvl>
    <w:lvl w:ilvl="7" w:tplc="0FBA98E0">
      <w:start w:val="1"/>
      <w:numFmt w:val="bullet"/>
      <w:lvlText w:val="●"/>
      <w:lvlJc w:val="left"/>
      <w:pPr>
        <w:ind w:left="5760" w:hanging="360"/>
      </w:pPr>
    </w:lvl>
    <w:lvl w:ilvl="8" w:tplc="55AC1D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FF4"/>
    <w:rsid w:val="004B5C74"/>
    <w:rsid w:val="00896F67"/>
    <w:rsid w:val="00903776"/>
    <w:rsid w:val="00FC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17A23"/>
  <w15:docId w15:val="{670C9B37-B31D-4A8B-A2D3-1F7F4C73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qFormat/>
    <w:pPr>
      <w:spacing w:before="180" w:after="80"/>
      <w:outlineLvl w:val="1"/>
    </w:pPr>
    <w:rPr>
      <w:b/>
      <w:bCs/>
      <w:color w:val="2E5090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ПК</cp:lastModifiedBy>
  <cp:revision>4</cp:revision>
  <dcterms:created xsi:type="dcterms:W3CDTF">2026-04-18T14:59:00Z</dcterms:created>
  <dcterms:modified xsi:type="dcterms:W3CDTF">2026-04-18T15:00:00Z</dcterms:modified>
</cp:coreProperties>
</file>