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color w:val="000000"/>
          <w:sz w:val="28"/>
        </w:rPr>
        <w:t>Выполнено верно — 12 заданий, 14–26 минут, 12 из 12 баллов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50"/>
        <w:gridCol w:w="1850"/>
        <w:gridCol w:w="1850"/>
        <w:gridCol w:w="1850"/>
        <w:gridCol w:w="1850"/>
        <w:gridCol w:w="1850"/>
        <w:gridCol w:w="1850"/>
        <w:gridCol w:w="1850"/>
      </w:tblGrid>
      <w:tr>
        <w:tc>
          <w:tcPr>
            <w:tcW w:type="dxa" w:w="794"/>
          </w:tcPr>
          <w:p>
            <w:r/>
            <w:r>
              <w:rPr>
                <w:b/>
                <w:sz w:val="20"/>
              </w:rPr>
              <w:t>№ п/п</w:t>
            </w:r>
          </w:p>
        </w:tc>
        <w:tc>
          <w:tcPr>
            <w:tcW w:type="dxa" w:w="1474"/>
          </w:tcPr>
          <w:p>
            <w:r/>
            <w:r>
              <w:rPr>
                <w:b/>
                <w:sz w:val="20"/>
              </w:rPr>
              <w:t>Задание</w:t>
            </w:r>
          </w:p>
        </w:tc>
        <w:tc>
          <w:tcPr>
            <w:tcW w:type="dxa" w:w="4876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2041"/>
          </w:tcPr>
          <w:p>
            <w:r/>
            <w:r>
              <w:rPr>
                <w:b/>
                <w:sz w:val="20"/>
              </w:rPr>
              <w:t>Ответ ребёнка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Время, мин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Балл (макс)</w:t>
            </w:r>
          </w:p>
        </w:tc>
        <w:tc>
          <w:tcPr>
            <w:tcW w:type="dxa" w:w="1361"/>
          </w:tcPr>
          <w:p>
            <w:r/>
            <w:r>
              <w:rPr>
                <w:b/>
                <w:sz w:val="20"/>
              </w:rPr>
              <w:t>Балл (набрано)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Год венчания Ивана IV на царство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Неофициальный круг приближённых Ивана IV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Какое событие произошло раньше других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Причина опричнины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9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Землепроходец, прошедший проливом между Азией и Америкой в 1648 г.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11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Глава Второго ополчения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14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Год Переяславской рады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Россия 25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Источник: пожар Москвы, Глинские, Воробьёвы горы — назвать событие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«О пожаре в Москве 1647 г.»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3–4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2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Первое кругосветное путешествие организовал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3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Движение за обновление церкви в XVI в.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4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Выражение об абсолютизме («один король, один закон, одна вера»)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  <w:tr>
        <w:tc>
          <w:tcPr>
            <w:tcW w:type="dxa" w:w="794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1474"/>
          </w:tcPr>
          <w:p>
            <w:r/>
            <w:r>
              <w:rPr>
                <w:sz w:val="20"/>
              </w:rPr>
              <w:t>Новое время 6</w:t>
            </w:r>
          </w:p>
        </w:tc>
        <w:tc>
          <w:tcPr>
            <w:tcW w:type="dxa" w:w="4876"/>
          </w:tcPr>
          <w:p>
            <w:r/>
            <w:r>
              <w:rPr>
                <w:sz w:val="20"/>
              </w:rPr>
              <w:t>«Государство — это я» — какой строй</w:t>
            </w:r>
          </w:p>
        </w:tc>
        <w:tc>
          <w:tcPr>
            <w:tcW w:type="dxa" w:w="2041"/>
          </w:tcPr>
          <w:p>
            <w:r/>
            <w:r>
              <w:rPr>
                <w:sz w:val="20"/>
              </w:rPr>
              <w:t>В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верно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1–2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361"/>
          </w:tcPr>
          <w:p>
            <w:r/>
            <w:r>
              <w:rPr>
                <w:sz w:val="20"/>
              </w:rPr>
              <w:t>1</w:t>
            </w:r>
          </w:p>
        </w:tc>
      </w:tr>
    </w:tbl>
    <w:sectPr w:rsidR="00FC693F" w:rsidRPr="0006063C" w:rsidSect="00034616">
      <w:headerReference w:type="default" r:id="rId9"/>
      <w:pgSz w:w="16838" w:h="11906" w:orient="landscape"/>
      <w:pgMar w:top="907" w:right="1020" w:bottom="907" w:left="1020" w:header="454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55555"/>
        <w:sz w:val="16"/>
      </w:rPr>
      <w:t>Контрольная работа по истории 21.09.26, седьмой класс, школа № 56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