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DB6FD" w14:textId="77777777" w:rsidR="00BC2BB0" w:rsidRPr="00ED59B7" w:rsidRDefault="00BC2BB0" w:rsidP="00BC2BB0">
      <w:r w:rsidRPr="00ED59B7">
        <w:rPr>
          <w:b/>
          <w:bCs/>
          <w:lang w:val="en-US"/>
        </w:rPr>
        <w:t>Appendix A — Travel Reimbursement Policy</w:t>
      </w:r>
      <w:r w:rsidRPr="00ED59B7">
        <w:t> </w:t>
      </w:r>
    </w:p>
    <w:p w14:paraId="40E1C2F4" w14:textId="77777777" w:rsidR="00BC2BB0" w:rsidRPr="00ED59B7" w:rsidRDefault="00BC2BB0" w:rsidP="00BC2BB0">
      <w:r w:rsidRPr="00ED59B7">
        <w:rPr>
          <w:i/>
          <w:iCs/>
          <w:lang w:val="en-US"/>
        </w:rPr>
        <w:t>Mock policy for this assignment. No real company or employee data. Every rule has a stable id (POL-*) you should cite in your output where relevant.</w:t>
      </w:r>
      <w:r w:rsidRPr="00ED59B7">
        <w:t> </w:t>
      </w:r>
    </w:p>
    <w:p w14:paraId="3000E993" w14:textId="77777777" w:rsidR="00BC2BB0" w:rsidRPr="00ED59B7" w:rsidRDefault="00BC2BB0" w:rsidP="00BC2BB0">
      <w:r w:rsidRPr="00ED59B7">
        <w:rPr>
          <w:b/>
          <w:bCs/>
          <w:lang w:val="en-US"/>
        </w:rPr>
        <w:t>1. Eligible &amp; Ineligible Categories</w:t>
      </w:r>
      <w:r w:rsidRPr="00ED59B7">
        <w:t> </w:t>
      </w:r>
    </w:p>
    <w:p w14:paraId="2E0D8B90" w14:textId="77777777" w:rsidR="00BC2BB0" w:rsidRPr="00ED59B7" w:rsidRDefault="00BC2BB0" w:rsidP="00BC2BB0">
      <w:r w:rsidRPr="00ED59B7">
        <w:rPr>
          <w:b/>
          <w:bCs/>
          <w:lang w:val="en-US"/>
        </w:rPr>
        <w:t>POL-CAT-01 — Eligible categories — </w:t>
      </w:r>
      <w:r w:rsidRPr="00ED59B7">
        <w:rPr>
          <w:lang w:val="en-US"/>
        </w:rPr>
        <w:t>Reimbursable when incurred for a documented business purpose:</w:t>
      </w:r>
      <w:r w:rsidRPr="00ED59B7">
        <w:t> </w:t>
      </w:r>
    </w:p>
    <w:p w14:paraId="58AFE103" w14:textId="77777777" w:rsidR="00BC2BB0" w:rsidRPr="00ED59B7" w:rsidRDefault="00BC2BB0" w:rsidP="00BC2BB0">
      <w:pPr>
        <w:numPr>
          <w:ilvl w:val="0"/>
          <w:numId w:val="1"/>
        </w:numPr>
      </w:pPr>
      <w:r w:rsidRPr="00ED59B7">
        <w:rPr>
          <w:lang w:val="en-US"/>
        </w:rPr>
        <w:t>Airfare (economy class only — see POL-AIR-01)</w:t>
      </w:r>
      <w:r w:rsidRPr="00ED59B7">
        <w:t> </w:t>
      </w:r>
    </w:p>
    <w:p w14:paraId="6E5817CA" w14:textId="77777777" w:rsidR="00BC2BB0" w:rsidRPr="00ED59B7" w:rsidRDefault="00BC2BB0" w:rsidP="00BC2BB0">
      <w:pPr>
        <w:numPr>
          <w:ilvl w:val="0"/>
          <w:numId w:val="2"/>
        </w:numPr>
      </w:pPr>
      <w:r w:rsidRPr="00ED59B7">
        <w:rPr>
          <w:lang w:val="en-US"/>
        </w:rPr>
        <w:t>Lodging (hotel room charges)</w:t>
      </w:r>
      <w:r w:rsidRPr="00ED59B7">
        <w:t> </w:t>
      </w:r>
    </w:p>
    <w:p w14:paraId="44958935" w14:textId="77777777" w:rsidR="00BC2BB0" w:rsidRPr="00ED59B7" w:rsidRDefault="00BC2BB0" w:rsidP="00BC2BB0">
      <w:pPr>
        <w:numPr>
          <w:ilvl w:val="0"/>
          <w:numId w:val="3"/>
        </w:numPr>
      </w:pPr>
      <w:r w:rsidRPr="00ED59B7">
        <w:rPr>
          <w:lang w:val="en-US"/>
        </w:rPr>
        <w:t>Meals (subject to per-diem limits — see POL-PD-01)</w:t>
      </w:r>
      <w:r w:rsidRPr="00ED59B7">
        <w:t> </w:t>
      </w:r>
    </w:p>
    <w:p w14:paraId="37BD9497" w14:textId="77777777" w:rsidR="00BC2BB0" w:rsidRPr="00ED59B7" w:rsidRDefault="00BC2BB0" w:rsidP="00BC2BB0">
      <w:pPr>
        <w:numPr>
          <w:ilvl w:val="0"/>
          <w:numId w:val="4"/>
        </w:numPr>
      </w:pPr>
      <w:r w:rsidRPr="00ED59B7">
        <w:rPr>
          <w:lang w:val="en-US"/>
        </w:rPr>
        <w:t>Ground transport (taxi, rideshare, train, rental car, parking)</w:t>
      </w:r>
      <w:r w:rsidRPr="00ED59B7">
        <w:t> </w:t>
      </w:r>
    </w:p>
    <w:p w14:paraId="7EFA32A1" w14:textId="77777777" w:rsidR="00BC2BB0" w:rsidRPr="00ED59B7" w:rsidRDefault="00BC2BB0" w:rsidP="00BC2BB0">
      <w:pPr>
        <w:numPr>
          <w:ilvl w:val="0"/>
          <w:numId w:val="5"/>
        </w:numPr>
      </w:pPr>
      <w:r w:rsidRPr="00ED59B7">
        <w:rPr>
          <w:lang w:val="en-US"/>
        </w:rPr>
        <w:t>Conference / registration fees</w:t>
      </w:r>
      <w:r w:rsidRPr="00ED59B7">
        <w:t> </w:t>
      </w:r>
    </w:p>
    <w:p w14:paraId="5F753928" w14:textId="77777777" w:rsidR="00BC2BB0" w:rsidRPr="00ED59B7" w:rsidRDefault="00BC2BB0" w:rsidP="00BC2BB0">
      <w:r w:rsidRPr="00ED59B7">
        <w:rPr>
          <w:b/>
          <w:bCs/>
          <w:lang w:val="en-US"/>
        </w:rPr>
        <w:t>POL-CAT-02 — Ineligible items — </w:t>
      </w:r>
      <w:r w:rsidRPr="00ED59B7">
        <w:rPr>
          <w:lang w:val="en-US"/>
        </w:rPr>
        <w:t>Never reimbursable; rejected (deducted in full):</w:t>
      </w:r>
      <w:r w:rsidRPr="00ED59B7">
        <w:t> </w:t>
      </w:r>
    </w:p>
    <w:p w14:paraId="2F1E9850" w14:textId="77777777" w:rsidR="00BC2BB0" w:rsidRPr="00ED59B7" w:rsidRDefault="00BC2BB0" w:rsidP="00BC2BB0">
      <w:pPr>
        <w:numPr>
          <w:ilvl w:val="0"/>
          <w:numId w:val="6"/>
        </w:numPr>
      </w:pPr>
      <w:r w:rsidRPr="00ED59B7">
        <w:rPr>
          <w:lang w:val="en-US"/>
        </w:rPr>
        <w:t>Alcohol and minibar charges</w:t>
      </w:r>
      <w:r w:rsidRPr="00ED59B7">
        <w:t> </w:t>
      </w:r>
    </w:p>
    <w:p w14:paraId="43C5F44D" w14:textId="77777777" w:rsidR="00BC2BB0" w:rsidRPr="00ED59B7" w:rsidRDefault="00BC2BB0" w:rsidP="00BC2BB0">
      <w:pPr>
        <w:numPr>
          <w:ilvl w:val="0"/>
          <w:numId w:val="7"/>
        </w:numPr>
      </w:pPr>
      <w:r w:rsidRPr="00ED59B7">
        <w:rPr>
          <w:lang w:val="en-US"/>
        </w:rPr>
        <w:t>Spa, gym, and personal entertainment</w:t>
      </w:r>
      <w:r w:rsidRPr="00ED59B7">
        <w:t> </w:t>
      </w:r>
    </w:p>
    <w:p w14:paraId="1C3A1381" w14:textId="77777777" w:rsidR="00BC2BB0" w:rsidRPr="00ED59B7" w:rsidRDefault="00BC2BB0" w:rsidP="00BC2BB0">
      <w:pPr>
        <w:numPr>
          <w:ilvl w:val="0"/>
          <w:numId w:val="8"/>
        </w:numPr>
      </w:pPr>
      <w:r w:rsidRPr="00ED59B7">
        <w:rPr>
          <w:lang w:val="en-US"/>
        </w:rPr>
        <w:t>In-room movies, personal shopping, gifts</w:t>
      </w:r>
      <w:r w:rsidRPr="00ED59B7">
        <w:t> </w:t>
      </w:r>
    </w:p>
    <w:p w14:paraId="7B0AF40E" w14:textId="77777777" w:rsidR="00BC2BB0" w:rsidRPr="00ED59B7" w:rsidRDefault="00BC2BB0" w:rsidP="00BC2BB0">
      <w:pPr>
        <w:numPr>
          <w:ilvl w:val="0"/>
          <w:numId w:val="9"/>
        </w:numPr>
      </w:pPr>
      <w:r w:rsidRPr="00ED59B7">
        <w:rPr>
          <w:lang w:val="en-US"/>
        </w:rPr>
        <w:t>Traffic fines, penalties, and late fees</w:t>
      </w:r>
      <w:r w:rsidRPr="00ED59B7">
        <w:t> </w:t>
      </w:r>
    </w:p>
    <w:p w14:paraId="6E41C621" w14:textId="77777777" w:rsidR="00BC2BB0" w:rsidRPr="00ED59B7" w:rsidRDefault="00BC2BB0" w:rsidP="00BC2BB0">
      <w:pPr>
        <w:numPr>
          <w:ilvl w:val="0"/>
          <w:numId w:val="10"/>
        </w:numPr>
      </w:pPr>
      <w:r w:rsidRPr="00ED59B7">
        <w:rPr>
          <w:lang w:val="en-US"/>
        </w:rPr>
        <w:t>Any personal (non-business) expense</w:t>
      </w:r>
      <w:r w:rsidRPr="00ED59B7">
        <w:t> </w:t>
      </w:r>
    </w:p>
    <w:p w14:paraId="6C5AC25E" w14:textId="77777777" w:rsidR="00BC2BB0" w:rsidRPr="00ED59B7" w:rsidRDefault="00BC2BB0" w:rsidP="00BC2BB0">
      <w:r w:rsidRPr="00ED59B7">
        <w:rPr>
          <w:b/>
          <w:bCs/>
          <w:lang w:val="en-US"/>
        </w:rPr>
        <w:t>2. Per-Diem &amp; Category Limits</w:t>
      </w:r>
      <w:r w:rsidRPr="00ED59B7">
        <w:t> </w:t>
      </w:r>
    </w:p>
    <w:p w14:paraId="70DF7D04" w14:textId="77777777" w:rsidR="00BC2BB0" w:rsidRPr="00ED59B7" w:rsidRDefault="00BC2BB0" w:rsidP="00BC2BB0">
      <w:r w:rsidRPr="00ED59B7">
        <w:rPr>
          <w:b/>
          <w:bCs/>
          <w:lang w:val="en-US"/>
        </w:rPr>
        <w:t>POL-PD-01 — Meals — </w:t>
      </w:r>
      <w:r w:rsidRPr="00ED59B7">
        <w:rPr>
          <w:lang w:val="en-US"/>
        </w:rPr>
        <w:t>Maximum $75 per day. Amounts above the daily cap are deducted; the rest is reimbursed.</w:t>
      </w:r>
      <w:r w:rsidRPr="00ED59B7">
        <w:t> </w:t>
      </w:r>
    </w:p>
    <w:p w14:paraId="48CBFFCF" w14:textId="77777777" w:rsidR="00BC2BB0" w:rsidRPr="00ED59B7" w:rsidRDefault="00BC2BB0" w:rsidP="00BC2BB0">
      <w:r w:rsidRPr="00ED59B7">
        <w:rPr>
          <w:b/>
          <w:bCs/>
          <w:lang w:val="en-US"/>
        </w:rPr>
        <w:t>POL-PD-02 — Lodging — </w:t>
      </w:r>
      <w:r w:rsidRPr="00ED59B7">
        <w:rPr>
          <w:lang w:val="en-US"/>
        </w:rPr>
        <w:t>Maximum $200 per night. Amounts above the nightly cap are deducted; the rest is reimbursed.</w:t>
      </w:r>
      <w:r w:rsidRPr="00ED59B7">
        <w:t> </w:t>
      </w:r>
    </w:p>
    <w:p w14:paraId="55217DB1" w14:textId="77777777" w:rsidR="00BC2BB0" w:rsidRPr="00ED59B7" w:rsidRDefault="00BC2BB0" w:rsidP="00BC2BB0">
      <w:r w:rsidRPr="00ED59B7">
        <w:rPr>
          <w:b/>
          <w:bCs/>
          <w:lang w:val="en-US"/>
        </w:rPr>
        <w:t>POL-PD-03 — Ground transport — </w:t>
      </w:r>
      <w:r w:rsidRPr="00ED59B7">
        <w:rPr>
          <w:lang w:val="en-US"/>
        </w:rPr>
        <w:t>Maximum $50 per day. Amounts above the cap are deducted.</w:t>
      </w:r>
      <w:r w:rsidRPr="00ED59B7">
        <w:t> </w:t>
      </w:r>
    </w:p>
    <w:p w14:paraId="00DFD2CF" w14:textId="77777777" w:rsidR="00BC2BB0" w:rsidRPr="00ED59B7" w:rsidRDefault="00BC2BB0" w:rsidP="00BC2BB0">
      <w:r w:rsidRPr="00ED59B7">
        <w:rPr>
          <w:b/>
          <w:bCs/>
          <w:lang w:val="en-US"/>
        </w:rPr>
        <w:t>POL-AIR-01 — Airfare class — </w:t>
      </w:r>
      <w:r w:rsidRPr="00ED59B7">
        <w:rPr>
          <w:lang w:val="en-US"/>
        </w:rPr>
        <w:t>Only economy class airfare is reimbursable. Business/first-class fares are a policy exception and must be routed to Manual Review (not </w:t>
      </w:r>
      <w:proofErr w:type="gramStart"/>
      <w:r w:rsidRPr="00ED59B7">
        <w:rPr>
          <w:lang w:val="en-US"/>
        </w:rPr>
        <w:t>auto-deducted</w:t>
      </w:r>
      <w:proofErr w:type="gramEnd"/>
      <w:r w:rsidRPr="00ED59B7">
        <w:rPr>
          <w:lang w:val="en-US"/>
        </w:rPr>
        <w:t>, because </w:t>
      </w:r>
      <w:proofErr w:type="gramStart"/>
      <w:r w:rsidRPr="00ED59B7">
        <w:rPr>
          <w:lang w:val="en-US"/>
        </w:rPr>
        <w:t>a pre</w:t>
      </w:r>
      <w:proofErr w:type="gramEnd"/>
      <w:r w:rsidRPr="00ED59B7">
        <w:rPr>
          <w:lang w:val="en-US"/>
        </w:rPr>
        <w:t>-approval may exist).</w:t>
      </w:r>
      <w:r w:rsidRPr="00ED59B7">
        <w:t> </w:t>
      </w:r>
    </w:p>
    <w:p w14:paraId="25A70B12" w14:textId="77777777" w:rsidR="00BC2BB0" w:rsidRPr="00ED59B7" w:rsidRDefault="00BC2BB0" w:rsidP="00BC2BB0">
      <w:r w:rsidRPr="00ED59B7">
        <w:rPr>
          <w:b/>
          <w:bCs/>
          <w:lang w:val="en-US"/>
        </w:rPr>
        <w:t>3. Receipt Rules</w:t>
      </w:r>
      <w:r w:rsidRPr="00ED59B7">
        <w:t> </w:t>
      </w:r>
    </w:p>
    <w:p w14:paraId="14606A0A" w14:textId="77777777" w:rsidR="00BC2BB0" w:rsidRPr="00ED59B7" w:rsidRDefault="00BC2BB0" w:rsidP="00BC2BB0">
      <w:r w:rsidRPr="00ED59B7">
        <w:rPr>
          <w:b/>
          <w:bCs/>
          <w:lang w:val="en-US"/>
        </w:rPr>
        <w:t>POL-RCT-01 — Receipt required above $25 — </w:t>
      </w:r>
      <w:r w:rsidRPr="00ED59B7">
        <w:rPr>
          <w:lang w:val="en-US"/>
        </w:rPr>
        <w:t>Any single line item greater than $25 requires an attached, itemized receipt. Airfare and lodging always require a receipt regardless of amount.</w:t>
      </w:r>
      <w:r w:rsidRPr="00ED59B7">
        <w:t> </w:t>
      </w:r>
    </w:p>
    <w:p w14:paraId="51D0BEF6" w14:textId="77777777" w:rsidR="00BC2BB0" w:rsidRPr="00ED59B7" w:rsidRDefault="00BC2BB0" w:rsidP="00BC2BB0">
      <w:r w:rsidRPr="00ED59B7">
        <w:rPr>
          <w:b/>
          <w:bCs/>
          <w:lang w:val="en-US"/>
        </w:rPr>
        <w:lastRenderedPageBreak/>
        <w:t>POL-RCT-02 — Missing receipt handling — </w:t>
      </w:r>
      <w:r w:rsidRPr="00ED59B7">
        <w:rPr>
          <w:lang w:val="en-US"/>
        </w:rPr>
        <w:t>If a receipt is missing for an item that requires one, the item is not silently rejected — the claim is routed to Manual Review so the reviewer can request the receipt.</w:t>
      </w:r>
      <w:r w:rsidRPr="00ED59B7">
        <w:t> </w:t>
      </w:r>
    </w:p>
    <w:p w14:paraId="503AC3D6" w14:textId="77777777" w:rsidR="00BC2BB0" w:rsidRPr="00ED59B7" w:rsidRDefault="00BC2BB0" w:rsidP="00BC2BB0">
      <w:r w:rsidRPr="00ED59B7">
        <w:rPr>
          <w:b/>
          <w:bCs/>
          <w:lang w:val="en-US"/>
        </w:rPr>
        <w:t>4. Approval Thresholds</w:t>
      </w:r>
      <w:r w:rsidRPr="00ED59B7">
        <w:t> </w:t>
      </w:r>
    </w:p>
    <w:p w14:paraId="7977D071" w14:textId="77777777" w:rsidR="00BC2BB0" w:rsidRPr="00ED59B7" w:rsidRDefault="00BC2BB0" w:rsidP="00BC2BB0">
      <w:r w:rsidRPr="00ED59B7">
        <w:rPr>
          <w:lang w:val="en-US"/>
        </w:rPr>
        <w:t>Thresholds are evaluated on the total reimbursable amount (after per-diem deductions but before final decision).</w:t>
      </w:r>
      <w:r w:rsidRPr="00ED59B7">
        <w:t> </w:t>
      </w:r>
    </w:p>
    <w:p w14:paraId="048467E1" w14:textId="77777777" w:rsidR="00BC2BB0" w:rsidRPr="00ED59B7" w:rsidRDefault="00BC2BB0" w:rsidP="00BC2BB0">
      <w:r w:rsidRPr="00ED59B7">
        <w:rPr>
          <w:b/>
          <w:bCs/>
          <w:lang w:val="en-US"/>
        </w:rPr>
        <w:t>POL-APR-01 — Auto-approve tier — </w:t>
      </w:r>
      <w:r w:rsidRPr="00ED59B7">
        <w:rPr>
          <w:lang w:val="en-US"/>
        </w:rPr>
        <w:t>Total ≤ $500: may be auto-approved by the agent if fully compliant.</w:t>
      </w:r>
      <w:r w:rsidRPr="00ED59B7">
        <w:t> </w:t>
      </w:r>
    </w:p>
    <w:p w14:paraId="6691DAB5" w14:textId="77777777" w:rsidR="00BC2BB0" w:rsidRPr="00ED59B7" w:rsidRDefault="00BC2BB0" w:rsidP="00BC2BB0">
      <w:r w:rsidRPr="00ED59B7">
        <w:rPr>
          <w:b/>
          <w:bCs/>
          <w:lang w:val="en-US"/>
        </w:rPr>
        <w:t>POL-APR-02 — Manager tier — </w:t>
      </w:r>
      <w:r w:rsidRPr="00ED59B7">
        <w:rPr>
          <w:lang w:val="en-US"/>
        </w:rPr>
        <w:t>Total &gt; $500 and ≤ $2,000: eligible for approval, treated as approvable when fully compliant.</w:t>
      </w:r>
      <w:r w:rsidRPr="00ED59B7">
        <w:t> </w:t>
      </w:r>
    </w:p>
    <w:p w14:paraId="048045E6" w14:textId="77777777" w:rsidR="00BC2BB0" w:rsidRPr="00ED59B7" w:rsidRDefault="00BC2BB0" w:rsidP="00BC2BB0">
      <w:r w:rsidRPr="00ED59B7">
        <w:rPr>
          <w:b/>
          <w:bCs/>
          <w:lang w:val="en-US"/>
        </w:rPr>
        <w:t>POL-APR-03 — Director / Manual-Review tier — </w:t>
      </w:r>
      <w:r w:rsidRPr="00ED59B7">
        <w:rPr>
          <w:lang w:val="en-US"/>
        </w:rPr>
        <w:t>Total &gt; $2,000: exceeds the agent's auto-approval authority and must be routed to Manual Review (director approval required), even if otherwise compliant.</w:t>
      </w:r>
      <w:r w:rsidRPr="00ED59B7">
        <w:t> </w:t>
      </w:r>
    </w:p>
    <w:p w14:paraId="48062A7F" w14:textId="77777777" w:rsidR="00BC2BB0" w:rsidRPr="00ED59B7" w:rsidRDefault="00BC2BB0" w:rsidP="00BC2BB0">
      <w:r w:rsidRPr="00ED59B7">
        <w:rPr>
          <w:b/>
          <w:bCs/>
          <w:lang w:val="en-US"/>
        </w:rPr>
        <w:t>5. Timeliness</w:t>
      </w:r>
      <w:r w:rsidRPr="00ED59B7">
        <w:t> </w:t>
      </w:r>
    </w:p>
    <w:p w14:paraId="2F992ED7" w14:textId="77777777" w:rsidR="00BC2BB0" w:rsidRPr="00ED59B7" w:rsidRDefault="00BC2BB0" w:rsidP="00BC2BB0">
      <w:r w:rsidRPr="00ED59B7">
        <w:rPr>
          <w:b/>
          <w:bCs/>
          <w:lang w:val="en-US"/>
        </w:rPr>
        <w:t>POL-TIME-01 — Submission window — </w:t>
      </w:r>
      <w:r w:rsidRPr="00ED59B7">
        <w:rPr>
          <w:lang w:val="en-US"/>
        </w:rPr>
        <w:t>Claims must be submitted within 30 days of the expense date. Late claims are routed to Manual Review.</w:t>
      </w:r>
      <w:r w:rsidRPr="00ED59B7">
        <w:t> </w:t>
      </w:r>
    </w:p>
    <w:p w14:paraId="22A6CCBE" w14:textId="77777777" w:rsidR="00BC2BB0" w:rsidRPr="00ED59B7" w:rsidRDefault="00BC2BB0" w:rsidP="00BC2BB0">
      <w:r w:rsidRPr="00ED59B7">
        <w:rPr>
          <w:b/>
          <w:bCs/>
          <w:lang w:val="en-US"/>
        </w:rPr>
        <w:t>Decision Guidance (how the rules combine)</w:t>
      </w:r>
      <w:r w:rsidRPr="00ED59B7">
        <w:t> </w:t>
      </w:r>
    </w:p>
    <w:p w14:paraId="7409584E" w14:textId="77777777" w:rsidR="00BC2BB0" w:rsidRPr="00ED59B7" w:rsidRDefault="00BC2BB0" w:rsidP="00BC2BB0">
      <w:r w:rsidRPr="00ED59B7">
        <w:rPr>
          <w:b/>
          <w:bCs/>
          <w:lang w:val="en-US"/>
        </w:rPr>
        <w:t>Approve — </w:t>
      </w:r>
      <w:r w:rsidRPr="00ED59B7">
        <w:rPr>
          <w:lang w:val="en-US"/>
        </w:rPr>
        <w:t>every item eligible, all receipts present, all within per-diem, total within an approvable tier (POL-APR-01 / POL-APR-02).</w:t>
      </w:r>
      <w:r w:rsidRPr="00ED59B7">
        <w:t> </w:t>
      </w:r>
    </w:p>
    <w:p w14:paraId="258DACE3" w14:textId="77777777" w:rsidR="00BC2BB0" w:rsidRPr="00ED59B7" w:rsidRDefault="00BC2BB0" w:rsidP="00BC2BB0">
      <w:r w:rsidRPr="00ED59B7">
        <w:rPr>
          <w:b/>
          <w:bCs/>
          <w:lang w:val="en-US"/>
        </w:rPr>
        <w:t>Partially Approve — </w:t>
      </w:r>
      <w:r w:rsidRPr="00ED59B7">
        <w:rPr>
          <w:lang w:val="en-US"/>
        </w:rPr>
        <w:t>the claim is </w:t>
      </w:r>
      <w:proofErr w:type="gramStart"/>
      <w:r w:rsidRPr="00ED59B7">
        <w:rPr>
          <w:lang w:val="en-US"/>
        </w:rPr>
        <w:t>valid</w:t>
      </w:r>
      <w:proofErr w:type="gramEnd"/>
      <w:r w:rsidRPr="00ED59B7">
        <w:rPr>
          <w:lang w:val="en-US"/>
        </w:rPr>
        <w:t> but some amounts exceed per-diem caps; reimburse up to the cap and deduct the excess.</w:t>
      </w:r>
      <w:r w:rsidRPr="00ED59B7">
        <w:t> </w:t>
      </w:r>
    </w:p>
    <w:p w14:paraId="472E4061" w14:textId="77777777" w:rsidR="00BC2BB0" w:rsidRPr="00ED59B7" w:rsidRDefault="00BC2BB0" w:rsidP="00BC2BB0">
      <w:r w:rsidRPr="00ED59B7">
        <w:rPr>
          <w:b/>
          <w:bCs/>
          <w:lang w:val="en-US"/>
        </w:rPr>
        <w:t>Reject — </w:t>
      </w:r>
      <w:r w:rsidRPr="00ED59B7">
        <w:rPr>
          <w:lang w:val="en-US"/>
        </w:rPr>
        <w:t>the claimed items are ineligible (POL-CAT-02) with nothing reimbursable.</w:t>
      </w:r>
      <w:r w:rsidRPr="00ED59B7">
        <w:t> </w:t>
      </w:r>
    </w:p>
    <w:p w14:paraId="5468A0C1" w14:textId="77777777" w:rsidR="00BC2BB0" w:rsidRPr="00ED59B7" w:rsidRDefault="00BC2BB0" w:rsidP="00BC2BB0">
      <w:r w:rsidRPr="00ED59B7">
        <w:rPr>
          <w:b/>
          <w:bCs/>
          <w:lang w:val="en-US"/>
        </w:rPr>
        <w:t>Manual Review — </w:t>
      </w:r>
      <w:r w:rsidRPr="00ED59B7">
        <w:rPr>
          <w:lang w:val="en-US"/>
        </w:rPr>
        <w:t>any ambiguity, policy exception, high value (POL-APR-03), missing required receipt (POL-RCT-02), or conflicting information. Prefer Manual Review over forcing a decision.</w:t>
      </w:r>
      <w:r w:rsidRPr="00ED59B7">
        <w:t> </w:t>
      </w:r>
    </w:p>
    <w:p w14:paraId="6131E462" w14:textId="77777777" w:rsidR="00BC2BB0" w:rsidRDefault="00BC2BB0"/>
    <w:sectPr w:rsidR="00BC2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75D9F"/>
    <w:multiLevelType w:val="multilevel"/>
    <w:tmpl w:val="ED3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26F39"/>
    <w:multiLevelType w:val="multilevel"/>
    <w:tmpl w:val="611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B0184A"/>
    <w:multiLevelType w:val="multilevel"/>
    <w:tmpl w:val="E384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5E0429"/>
    <w:multiLevelType w:val="multilevel"/>
    <w:tmpl w:val="8F68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9A57EC"/>
    <w:multiLevelType w:val="multilevel"/>
    <w:tmpl w:val="86C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F21A2C"/>
    <w:multiLevelType w:val="multilevel"/>
    <w:tmpl w:val="A2B0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AC5C69"/>
    <w:multiLevelType w:val="multilevel"/>
    <w:tmpl w:val="E8E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4978BB"/>
    <w:multiLevelType w:val="multilevel"/>
    <w:tmpl w:val="D7B4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C92C15"/>
    <w:multiLevelType w:val="multilevel"/>
    <w:tmpl w:val="DDF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312F04"/>
    <w:multiLevelType w:val="multilevel"/>
    <w:tmpl w:val="BB0C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8261297">
    <w:abstractNumId w:val="7"/>
  </w:num>
  <w:num w:numId="2" w16cid:durableId="1689328693">
    <w:abstractNumId w:val="1"/>
  </w:num>
  <w:num w:numId="3" w16cid:durableId="490219271">
    <w:abstractNumId w:val="2"/>
  </w:num>
  <w:num w:numId="4" w16cid:durableId="672075329">
    <w:abstractNumId w:val="8"/>
  </w:num>
  <w:num w:numId="5" w16cid:durableId="1604803482">
    <w:abstractNumId w:val="9"/>
  </w:num>
  <w:num w:numId="6" w16cid:durableId="438186833">
    <w:abstractNumId w:val="6"/>
  </w:num>
  <w:num w:numId="7" w16cid:durableId="1857382544">
    <w:abstractNumId w:val="4"/>
  </w:num>
  <w:num w:numId="8" w16cid:durableId="25762562">
    <w:abstractNumId w:val="0"/>
  </w:num>
  <w:num w:numId="9" w16cid:durableId="1007908940">
    <w:abstractNumId w:val="5"/>
  </w:num>
  <w:num w:numId="10" w16cid:durableId="1192570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B0"/>
    <w:rsid w:val="00405DD4"/>
    <w:rsid w:val="00BC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049E8"/>
  <w15:chartTrackingRefBased/>
  <w15:docId w15:val="{018578EA-248E-4DA5-A553-9D6125D1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BB0"/>
  </w:style>
  <w:style w:type="paragraph" w:styleId="Heading1">
    <w:name w:val="heading 1"/>
    <w:basedOn w:val="Normal"/>
    <w:next w:val="Normal"/>
    <w:link w:val="Heading1Char"/>
    <w:uiPriority w:val="9"/>
    <w:qFormat/>
    <w:rsid w:val="00BC2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</dc:creator>
  <cp:keywords/>
  <dc:description/>
  <cp:lastModifiedBy>Ravi Teja</cp:lastModifiedBy>
  <cp:revision>1</cp:revision>
  <dcterms:created xsi:type="dcterms:W3CDTF">2026-07-15T06:55:00Z</dcterms:created>
  <dcterms:modified xsi:type="dcterms:W3CDTF">2026-07-15T06:55:00Z</dcterms:modified>
</cp:coreProperties>
</file>