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2F7FF" w14:textId="0EA030F9" w:rsidR="000B740A" w:rsidRPr="006E4CA9" w:rsidRDefault="006E4CA9">
      <w:pPr>
        <w:rPr>
          <w:lang w:val="en-US"/>
        </w:rPr>
      </w:pPr>
      <w:r>
        <w:rPr>
          <w:lang w:val="en-US"/>
        </w:rPr>
        <w:t>qwe</w:t>
      </w:r>
    </w:p>
    <w:sectPr w:rsidR="000B740A" w:rsidRPr="006E4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A9"/>
    <w:rsid w:val="000B740A"/>
    <w:rsid w:val="006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C641"/>
  <w15:chartTrackingRefBased/>
  <w15:docId w15:val="{583671B3-ADA9-47B5-96B1-AC198EE2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Гацко Александрович</dc:creator>
  <cp:keywords/>
  <dc:description/>
  <cp:lastModifiedBy>Артём Гацко Александрович</cp:lastModifiedBy>
  <cp:revision>2</cp:revision>
  <dcterms:created xsi:type="dcterms:W3CDTF">2021-05-23T14:05:00Z</dcterms:created>
  <dcterms:modified xsi:type="dcterms:W3CDTF">2021-05-23T14:05:00Z</dcterms:modified>
</cp:coreProperties>
</file>