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rFonts w:ascii="Times New Roman" w:hAnsi="Times New Roman"/>
          <w:sz w:val="28"/>
          <w:szCs w:val="28"/>
        </w:rPr>
      </w:pPr>
      <w:r>
        <w:rPr>
          <w:rFonts w:ascii="Times New Roman" w:hAnsi="Times New Roman"/>
          <w:sz w:val="28"/>
          <w:szCs w:val="28"/>
        </w:rPr>
        <w:t xml:space="preserve">На презентации книги </w:t>
      </w:r>
      <w:r>
        <w:rPr>
          <w:rFonts w:ascii="Times New Roman" w:hAnsi="Times New Roman"/>
          <w:b/>
          <w:bCs/>
          <w:sz w:val="28"/>
          <w:szCs w:val="28"/>
        </w:rPr>
        <w:t>“PETRO primo RUSSIA grata. MMXXII”</w:t>
      </w:r>
      <w:r>
        <w:rPr>
          <w:rFonts w:ascii="Times New Roman" w:hAnsi="Times New Roman"/>
          <w:sz w:val="28"/>
          <w:szCs w:val="28"/>
        </w:rPr>
        <w:t xml:space="preserve"> выступило достаточно много разных спикеров и каждый высказался по своей теме, связанной, конечно же, с Петром Первым, Петром Великим:</w:t>
      </w:r>
    </w:p>
    <w:p>
      <w:pPr>
        <w:pStyle w:val="Normal"/>
        <w:bidi w:val="0"/>
        <w:jc w:val="left"/>
        <w:rPr>
          <w:rFonts w:ascii="Times New Roman" w:hAnsi="Times New Roman"/>
          <w:sz w:val="28"/>
          <w:szCs w:val="28"/>
        </w:rPr>
      </w:pPr>
      <w:r>
        <w:rPr>
          <w:rFonts w:ascii="Times New Roman" w:hAnsi="Times New Roman"/>
          <w:sz w:val="28"/>
          <w:szCs w:val="28"/>
        </w:rPr>
      </w:r>
    </w:p>
    <w:p>
      <w:pPr>
        <w:pStyle w:val="Normal"/>
        <w:numPr>
          <w:ilvl w:val="0"/>
          <w:numId w:val="2"/>
        </w:numPr>
        <w:bidi w:val="0"/>
        <w:jc w:val="left"/>
        <w:rPr>
          <w:rFonts w:ascii="Times New Roman" w:hAnsi="Times New Roman"/>
          <w:sz w:val="28"/>
          <w:szCs w:val="28"/>
        </w:rPr>
      </w:pPr>
      <w:r>
        <w:rPr>
          <w:rFonts w:ascii="Times New Roman" w:hAnsi="Times New Roman"/>
          <w:b/>
          <w:bCs/>
          <w:i/>
          <w:iCs/>
          <w:sz w:val="28"/>
          <w:szCs w:val="28"/>
        </w:rPr>
        <w:t>Евгений Викторович Анисимов</w:t>
      </w:r>
      <w:r>
        <w:rPr>
          <w:rFonts w:ascii="Times New Roman" w:hAnsi="Times New Roman"/>
          <w:sz w:val="28"/>
          <w:szCs w:val="28"/>
        </w:rPr>
        <w:t xml:space="preserve"> решил высказаться о “бессмертии” Петра Великого. “Для людей такого класса день смерти является первым днём бессмертия”, - цитата, которая очень грамотно описывает суть его выступления. Он считает, что император – человек, который остаётся с обществом на все времена. Далее, он, конечно, обсудил, почему Пётр I является таким человеком, назвал причины: Пётр был мечтателем, он верил в прекрасную Россию и заставил все дальнейшие поколения дальше стремиться улучшать страну, добиваться той самой великой России будущего, Пётр имел и имеет прекраснейшую государственную репутацию, а также именно этот император – единственный человек на престоле, кому удалось угодить всем, взяв от запада всё, что нужно как стране, так и “западникам”.</w:t>
      </w:r>
    </w:p>
    <w:p>
      <w:pPr>
        <w:pStyle w:val="Normal"/>
        <w:numPr>
          <w:ilvl w:val="0"/>
          <w:numId w:val="2"/>
        </w:numPr>
        <w:bidi w:val="0"/>
        <w:jc w:val="left"/>
        <w:rPr>
          <w:rFonts w:ascii="Times New Roman" w:hAnsi="Times New Roman"/>
          <w:sz w:val="28"/>
          <w:szCs w:val="28"/>
        </w:rPr>
      </w:pPr>
      <w:r>
        <w:rPr>
          <w:rFonts w:ascii="Times New Roman" w:hAnsi="Times New Roman"/>
          <w:b/>
          <w:bCs/>
          <w:i/>
          <w:iCs/>
          <w:sz w:val="28"/>
          <w:szCs w:val="28"/>
        </w:rPr>
        <w:t>Михаил Борисович Пиотровский</w:t>
      </w:r>
      <w:r>
        <w:rPr>
          <w:rFonts w:ascii="Times New Roman" w:hAnsi="Times New Roman"/>
          <w:sz w:val="28"/>
          <w:szCs w:val="28"/>
        </w:rPr>
        <w:t xml:space="preserve"> решил высказаться об “объединении” истории Петра Великого и истории Александра Невского. Он считает, что Александра Невского и Петра объединяет река Нева, и предлагает тему дальнейшего возможного конгресса “Нева, Александр и Пётр”. Он отмечает, что Пётр перенёс в Петербург не только столицу, но и всю мощь Невского, всю память, традиции и т.д.</w:t>
      </w:r>
    </w:p>
    <w:p>
      <w:pPr>
        <w:pStyle w:val="Normal"/>
        <w:numPr>
          <w:ilvl w:val="0"/>
          <w:numId w:val="2"/>
        </w:numPr>
        <w:bidi w:val="0"/>
        <w:jc w:val="left"/>
        <w:rPr>
          <w:rFonts w:ascii="Times New Roman" w:hAnsi="Times New Roman"/>
          <w:sz w:val="28"/>
          <w:szCs w:val="28"/>
        </w:rPr>
      </w:pPr>
      <w:r>
        <w:rPr>
          <w:rFonts w:ascii="Times New Roman" w:hAnsi="Times New Roman"/>
          <w:b/>
          <w:bCs/>
          <w:i/>
          <w:iCs/>
          <w:sz w:val="28"/>
          <w:szCs w:val="28"/>
        </w:rPr>
        <w:t>Андрей Владимирович Головнёв</w:t>
      </w:r>
      <w:r>
        <w:rPr>
          <w:rFonts w:ascii="Times New Roman" w:hAnsi="Times New Roman"/>
          <w:sz w:val="28"/>
          <w:szCs w:val="28"/>
        </w:rPr>
        <w:t xml:space="preserve"> связывает в своём выступлении Петра с понятием “открытие”. Он называет Петра Путешествующим императором, считает, что меньше всего ему идёт сидеть на троне. Пётр Великий привнёс множество открытий в Российскую Империю: академии, кунсткамеру (музеи), открытие Россией России, открытие многонациональности России и многое другое.</w:t>
      </w:r>
    </w:p>
    <w:p>
      <w:pPr>
        <w:pStyle w:val="Normal"/>
        <w:numPr>
          <w:ilvl w:val="0"/>
          <w:numId w:val="2"/>
        </w:numPr>
        <w:bidi w:val="0"/>
        <w:jc w:val="left"/>
        <w:rPr>
          <w:rFonts w:ascii="Times New Roman" w:hAnsi="Times New Roman"/>
          <w:sz w:val="28"/>
          <w:szCs w:val="28"/>
        </w:rPr>
      </w:pPr>
      <w:r>
        <w:rPr>
          <w:rFonts w:ascii="Times New Roman" w:hAnsi="Times New Roman"/>
          <w:b/>
          <w:bCs/>
          <w:i/>
          <w:iCs/>
          <w:sz w:val="28"/>
          <w:szCs w:val="28"/>
        </w:rPr>
        <w:t>Роман Валерьевич Ковриков</w:t>
      </w:r>
      <w:r>
        <w:rPr>
          <w:rFonts w:ascii="Times New Roman" w:hAnsi="Times New Roman"/>
          <w:sz w:val="28"/>
          <w:szCs w:val="28"/>
        </w:rPr>
        <w:t xml:space="preserve"> решил обратить внимание на то, как Пётр объединяет и вдохновляет людей, окружавших его ранее и “окружающих” его сейчас. Он обратил внимание на высокую узнаваемость Петра среди молодёжи по результатам некоторого опроса. Роман Валерьевич также обозначил значимым событием основание ассамблей Петровских музеев (более I20 музеев по всей России).</w:t>
      </w:r>
    </w:p>
    <w:p>
      <w:pPr>
        <w:pStyle w:val="Normal"/>
        <w:numPr>
          <w:ilvl w:val="0"/>
          <w:numId w:val="2"/>
        </w:numPr>
        <w:bidi w:val="0"/>
        <w:jc w:val="left"/>
        <w:rPr>
          <w:rFonts w:ascii="Times New Roman" w:hAnsi="Times New Roman"/>
          <w:sz w:val="28"/>
          <w:szCs w:val="28"/>
        </w:rPr>
      </w:pPr>
      <w:r>
        <w:rPr>
          <w:rFonts w:ascii="Times New Roman" w:hAnsi="Times New Roman"/>
          <w:b/>
          <w:bCs/>
          <w:i/>
          <w:iCs/>
          <w:sz w:val="28"/>
          <w:szCs w:val="28"/>
        </w:rPr>
        <w:t>Семён Ильич Михайловский</w:t>
      </w:r>
      <w:r>
        <w:rPr>
          <w:rFonts w:ascii="Times New Roman" w:hAnsi="Times New Roman"/>
          <w:sz w:val="28"/>
          <w:szCs w:val="28"/>
        </w:rPr>
        <w:t xml:space="preserve"> предпочёл высказаться напрямую по теме мероприятия, а именно о книге. Он считает значимым появление своей (и не только) фамилии в этом документе, в этой исторически значимой книге. Также он решил рассказать о проекте Академии Художеств и Газпрома, где художники (как молодые, начинающие, так и профессиональные, титулованные) писали картины, связанные с Петром. Самые интересные работы получились именно у молодых благодаря заинтересованности к Петру и некой атмосфере на картинах</w:t>
      </w:r>
    </w:p>
    <w:p>
      <w:pPr>
        <w:pStyle w:val="Normal"/>
        <w:numPr>
          <w:ilvl w:val="0"/>
          <w:numId w:val="2"/>
        </w:numPr>
        <w:bidi w:val="0"/>
        <w:jc w:val="left"/>
        <w:rPr>
          <w:rFonts w:ascii="Times New Roman" w:hAnsi="Times New Roman"/>
          <w:sz w:val="28"/>
          <w:szCs w:val="28"/>
        </w:rPr>
      </w:pPr>
      <w:r>
        <w:rPr>
          <w:rFonts w:ascii="Times New Roman" w:hAnsi="Times New Roman"/>
          <w:b/>
          <w:bCs/>
          <w:i/>
          <w:iCs/>
          <w:sz w:val="28"/>
          <w:szCs w:val="28"/>
        </w:rPr>
        <w:t>Светлана Геннадиевна Сивкова</w:t>
      </w:r>
      <w:r>
        <w:rPr>
          <w:rFonts w:ascii="Times New Roman" w:hAnsi="Times New Roman"/>
          <w:sz w:val="28"/>
          <w:szCs w:val="28"/>
        </w:rPr>
        <w:t xml:space="preserve"> выступила дистанционно из города Калининград. В нём, по её словам, обитает дух Петра, в нём Великое посольство, в нём музей кораблей, Российского флота, которым был заинтересован император. Она отметила, что Пётр больше всего любил строить корабли, что его правление было особо направлено на развитие флота. Также, конечно, она попросила передать книгу, которой посвящена конференция, в Калининград, в строящийся там музей, и отметила, что получение этой книги имеет огромнейшее значение.</w:t>
      </w:r>
    </w:p>
    <w:p>
      <w:pPr>
        <w:pStyle w:val="Normal"/>
        <w:numPr>
          <w:ilvl w:val="0"/>
          <w:numId w:val="2"/>
        </w:numPr>
        <w:bidi w:val="0"/>
        <w:jc w:val="left"/>
        <w:rPr>
          <w:rFonts w:ascii="Times New Roman" w:hAnsi="Times New Roman"/>
          <w:sz w:val="28"/>
          <w:szCs w:val="28"/>
        </w:rPr>
      </w:pPr>
      <w:r>
        <w:rPr>
          <w:rFonts w:ascii="Times New Roman" w:hAnsi="Times New Roman"/>
          <w:b/>
          <w:bCs/>
          <w:i/>
          <w:iCs/>
          <w:sz w:val="28"/>
          <w:szCs w:val="28"/>
        </w:rPr>
        <w:t>Виктор Алексеевич Шалай</w:t>
      </w:r>
      <w:r>
        <w:rPr>
          <w:rFonts w:ascii="Times New Roman" w:hAnsi="Times New Roman"/>
          <w:sz w:val="28"/>
          <w:szCs w:val="28"/>
        </w:rPr>
        <w:t xml:space="preserve"> также не смог присутствовать очно, но он записал видеообращение для данной конференции. Поскольку он представляет Дальний Восток, ему захотелось высказаться на тему различия исторической памяти в разных уголках страны. Он отметил, что при огромных масштабах страны, при разноудалённости городов всё равно в любой истории присутствует Великий Российский Император. Он считает, что даже Дальний Восток, очень далёкая от “центра” часть России, также играет важную роль в замыслах Петра I.</w:t>
      </w:r>
    </w:p>
    <w:p>
      <w:pPr>
        <w:pStyle w:val="Normal"/>
        <w:numPr>
          <w:ilvl w:val="0"/>
          <w:numId w:val="2"/>
        </w:numPr>
        <w:bidi w:val="0"/>
        <w:jc w:val="left"/>
        <w:rPr>
          <w:rFonts w:ascii="Times New Roman" w:hAnsi="Times New Roman"/>
          <w:sz w:val="28"/>
          <w:szCs w:val="28"/>
        </w:rPr>
      </w:pPr>
      <w:r>
        <w:rPr>
          <w:rFonts w:ascii="Times New Roman" w:hAnsi="Times New Roman"/>
          <w:b/>
          <w:bCs/>
          <w:i/>
          <w:iCs/>
          <w:sz w:val="28"/>
          <w:szCs w:val="28"/>
        </w:rPr>
        <w:t>Александр Сергеевич Белоусов</w:t>
      </w:r>
      <w:r>
        <w:rPr>
          <w:rFonts w:ascii="Times New Roman" w:hAnsi="Times New Roman"/>
          <w:sz w:val="28"/>
          <w:szCs w:val="28"/>
        </w:rPr>
        <w:t xml:space="preserve"> высказался о значимости книги “PETRO primo RUSSIA grata. MMXXII”. Он, конечно же, сказал, что идея книги принадлежит Алексею Борисовичу Миллеру, что реализация его идеи – интересная и значимая задача. Книга, по его словам, объединила в себе множество памятных предметов, архивных документов, огромнейшее множество инициатив нескольких тысяч человек со всей страны.</w:t>
      </w:r>
    </w:p>
    <w:p>
      <w:pPr>
        <w:pStyle w:val="Normal"/>
        <w:bidi w:val="0"/>
        <w:jc w:val="left"/>
        <w:rPr>
          <w:rFonts w:ascii="Times New Roman" w:hAnsi="Times New Roman"/>
          <w:sz w:val="28"/>
          <w:szCs w:val="28"/>
        </w:rPr>
      </w:pPr>
      <w:r>
        <w:rPr>
          <w:rFonts w:ascii="Times New Roman" w:hAnsi="Times New Roman"/>
          <w:sz w:val="28"/>
          <w:szCs w:val="28"/>
        </w:rPr>
      </w:r>
    </w:p>
    <w:p>
      <w:pPr>
        <w:pStyle w:val="TextBody"/>
        <w:bidi w:val="0"/>
        <w:jc w:val="left"/>
        <w:rPr>
          <w:rFonts w:ascii="Times New Roman" w:hAnsi="Times New Roman"/>
          <w:sz w:val="28"/>
          <w:szCs w:val="28"/>
        </w:rPr>
      </w:pPr>
      <w:r>
        <w:rPr>
          <w:rFonts w:ascii="Times New Roman" w:hAnsi="Times New Roman"/>
          <w:sz w:val="28"/>
          <w:szCs w:val="28"/>
        </w:rPr>
        <w:t xml:space="preserve">Лучшим спикером, по моему мнению, стал </w:t>
      </w:r>
      <w:r>
        <w:rPr>
          <w:rFonts w:ascii="Times New Roman" w:hAnsi="Times New Roman"/>
          <w:b/>
          <w:bCs/>
          <w:i/>
          <w:iCs/>
          <w:sz w:val="28"/>
          <w:szCs w:val="28"/>
        </w:rPr>
        <w:t>Евгений Викторович Анисимов</w:t>
      </w:r>
      <w:r>
        <w:rPr>
          <w:rFonts w:ascii="Times New Roman" w:hAnsi="Times New Roman"/>
          <w:sz w:val="28"/>
          <w:szCs w:val="28"/>
        </w:rPr>
        <w:t>. В своём выступлении он подчеркнул, что значение Петра Великого не ограничивается его эпохой – его идеи и реформы продолжают влиять на страну. Он представил Петра как правителя, сумевшего объединить западные новшества с российскими традициями, и как мечтателя, чьи взгляды на будущее до сих пор вдохновляют поколения. Его речь отличилась глубиной и убедительностью, что сделало её особенно значимой для меня.</w:t>
      </w:r>
    </w:p>
    <w:p>
      <w:pPr>
        <w:pStyle w:val="Normal"/>
        <w:bidi w:val="0"/>
        <w:jc w:val="left"/>
        <w:rPr>
          <w:rFonts w:ascii="Times New Roman" w:hAnsi="Times New Roman"/>
          <w:sz w:val="28"/>
          <w:szCs w:val="28"/>
        </w:rPr>
      </w:pPr>
      <w:r>
        <w:rPr>
          <w:rFonts w:ascii="Times New Roman" w:hAnsi="Times New Roman"/>
          <w:sz w:val="28"/>
          <w:szCs w:val="28"/>
        </w:rPr>
        <w:t>Конечно же, в такой книге непросто выбрать какой-то особо выделевшийся для меня предмет или архивный документ, поскольку его нужно выбирать как с точки зрения внешнего вида, привлекательности, степени его сохранённости, так и с точки зрения значимости для самого Петра, для истории России. Мне особо понравился Флаг царя Московского, находящийся в Центральном военно-морском музее имени императора Петра I, поскольку он показывает связь прошлого с современным миром, с современной Россией. Его внешний вид практически не отличается от современного и показывает закрепление значимых для России вещей на долгие годы.</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DejaVu Sans" w:cs="DejaVu Sans"/>
      <w:color w:val="auto"/>
      <w:kern w:val="2"/>
      <w:sz w:val="24"/>
      <w:szCs w:val="24"/>
      <w:lang w:val="en-US" w:eastAsia="zh-CN" w:bidi="hi-IN"/>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142</TotalTime>
  <Application>LibreOffice/7.4.7.2$Linux_X86_64 LibreOffice_project/40$Build-2</Application>
  <AppVersion>15.0000</AppVersion>
  <Pages>2</Pages>
  <Words>708</Words>
  <Characters>4382</Characters>
  <CharactersWithSpaces>5075</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2025-03-02T21:23:08Z</dcterms:created>
  <dc:creator/>
  <dc:description/>
  <dc:language>en-US</dc:language>
  <cp:lastModifiedBy/>
  <dcterms:modified xsi:type="dcterms:W3CDTF">2025-03-02T23:45:44Z</dcterms:modified>
  <cp:revision>1</cp:revision>
  <dc:subject/>
  <dc:title/>
</cp:coreProperties>
</file>