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AFC6" w14:textId="77777777" w:rsidR="00217931" w:rsidRDefault="001E088D">
      <w:pPr>
        <w:rPr>
          <w:rFonts w:ascii="Times New Roman" w:hAnsi="Times New Roman" w:cs="Times New Roman"/>
          <w:sz w:val="28"/>
          <w:szCs w:val="28"/>
        </w:rPr>
      </w:pPr>
      <w:r w:rsidRPr="001E088D">
        <w:rPr>
          <w:rFonts w:ascii="Times New Roman" w:hAnsi="Times New Roman" w:cs="Times New Roman"/>
          <w:b/>
          <w:bCs/>
          <w:sz w:val="28"/>
          <w:szCs w:val="28"/>
        </w:rPr>
        <w:t xml:space="preserve">ТЕМА НИР: </w:t>
      </w:r>
      <w:r w:rsidRPr="001E088D">
        <w:rPr>
          <w:rFonts w:ascii="Times New Roman" w:hAnsi="Times New Roman" w:cs="Times New Roman"/>
          <w:sz w:val="28"/>
          <w:szCs w:val="28"/>
        </w:rPr>
        <w:t>Разработка двухосевого привода анализатора радио-спектра для установки на БПЛА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2592DA7" w14:textId="77777777" w:rsidR="00736DA9" w:rsidRDefault="00217931" w:rsidP="00736DA9">
      <w:pPr>
        <w:rPr>
          <w:rFonts w:ascii="Times New Roman" w:hAnsi="Times New Roman" w:cs="Times New Roman"/>
          <w:sz w:val="28"/>
          <w:szCs w:val="28"/>
        </w:rPr>
      </w:pPr>
      <w:r w:rsidRPr="00736DA9">
        <w:rPr>
          <w:rFonts w:ascii="Times New Roman" w:hAnsi="Times New Roman" w:cs="Times New Roman"/>
          <w:b/>
          <w:bCs/>
          <w:sz w:val="28"/>
          <w:szCs w:val="28"/>
        </w:rPr>
        <w:t>Сферы применения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E6BCCAA" w14:textId="213C2005" w:rsidR="00736DA9" w:rsidRDefault="00736DA9" w:rsidP="00736D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217931">
        <w:rPr>
          <w:rFonts w:ascii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</w:rPr>
        <w:t xml:space="preserve">привода на </w:t>
      </w:r>
      <w:r>
        <w:rPr>
          <w:rFonts w:ascii="Times New Roman" w:hAnsi="Times New Roman" w:cs="Times New Roman"/>
          <w:sz w:val="28"/>
          <w:szCs w:val="28"/>
          <w:lang w:val="en-US"/>
        </w:rPr>
        <w:t>FPV</w:t>
      </w:r>
      <w:r w:rsidRPr="00736D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автономные БПЛА средней и тяжелой грузоподъемности, для проведения разведывательных и исследовательских полетов с целью анализа радиоэфира</w:t>
      </w:r>
    </w:p>
    <w:p w14:paraId="5FBDDB8B" w14:textId="4A3DF1C7" w:rsidR="00217931" w:rsidRDefault="002179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736DA9">
        <w:rPr>
          <w:rFonts w:ascii="Times New Roman" w:hAnsi="Times New Roman" w:cs="Times New Roman"/>
          <w:b/>
          <w:bCs/>
          <w:sz w:val="28"/>
          <w:szCs w:val="28"/>
        </w:rPr>
        <w:t>Актуальность и новизна</w:t>
      </w:r>
      <w:r w:rsidR="00736DA9" w:rsidRPr="00736DA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714E43" w14:textId="4BCF410B" w:rsidR="00736DA9" w:rsidRDefault="00736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5D0D" w:rsidRPr="00225D0D">
        <w:rPr>
          <w:rFonts w:ascii="Times New Roman" w:hAnsi="Times New Roman" w:cs="Times New Roman"/>
          <w:sz w:val="28"/>
          <w:szCs w:val="28"/>
        </w:rPr>
        <w:t xml:space="preserve">Существуют двухосевые подвесы-стабилизаторы для аэрофотосъемки, также на квадрокоптеры ставят анализаторы спектра, однако при установке анализатора </w:t>
      </w:r>
      <w:r w:rsidR="00225D0D">
        <w:rPr>
          <w:rFonts w:ascii="Times New Roman" w:hAnsi="Times New Roman" w:cs="Times New Roman"/>
          <w:sz w:val="28"/>
          <w:szCs w:val="28"/>
        </w:rPr>
        <w:t xml:space="preserve">не используется направленные антенны и приводы для вращения антенн. По сути новизна заключается в объединении этих двух идей. </w:t>
      </w:r>
    </w:p>
    <w:p w14:paraId="68FF1291" w14:textId="3B7BACF7" w:rsidR="00F43541" w:rsidRPr="00736DA9" w:rsidRDefault="00F435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Актуальность – применение в боевых условиях.</w:t>
      </w:r>
    </w:p>
    <w:p w14:paraId="6A2AB0F8" w14:textId="77777777" w:rsidR="00225D0D" w:rsidRDefault="00225D0D">
      <w:pPr>
        <w:rPr>
          <w:rFonts w:ascii="Times New Roman" w:hAnsi="Times New Roman" w:cs="Times New Roman"/>
          <w:sz w:val="28"/>
          <w:szCs w:val="28"/>
        </w:rPr>
      </w:pPr>
      <w:r w:rsidRPr="00225D0D">
        <w:rPr>
          <w:rFonts w:ascii="Times New Roman" w:hAnsi="Times New Roman" w:cs="Times New Roman"/>
          <w:b/>
          <w:bCs/>
          <w:sz w:val="28"/>
          <w:szCs w:val="28"/>
        </w:rPr>
        <w:t>Аналоги: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25D0D">
        <w:rPr>
          <w:rFonts w:ascii="Times New Roman" w:hAnsi="Times New Roman" w:cs="Times New Roman"/>
          <w:sz w:val="28"/>
          <w:szCs w:val="28"/>
        </w:rPr>
        <w:t xml:space="preserve">В качестве аналогов можно рассмотреть стационарные приводы для спутниковых антенн, или же Рысь на кафедре, точных аналогов </w:t>
      </w:r>
      <w:r>
        <w:rPr>
          <w:rFonts w:ascii="Times New Roman" w:hAnsi="Times New Roman" w:cs="Times New Roman"/>
          <w:sz w:val="28"/>
          <w:szCs w:val="28"/>
        </w:rPr>
        <w:t>в открытом доступе не нашлось.</w:t>
      </w:r>
    </w:p>
    <w:p w14:paraId="4958B5EE" w14:textId="02D400AD" w:rsidR="002A4CE3" w:rsidRDefault="001E08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5D0D">
        <w:rPr>
          <w:rFonts w:ascii="Times New Roman" w:hAnsi="Times New Roman" w:cs="Times New Roman"/>
          <w:sz w:val="28"/>
          <w:szCs w:val="28"/>
        </w:rPr>
        <w:br/>
      </w:r>
      <w:r w:rsidR="00217931" w:rsidRPr="00225D0D">
        <w:rPr>
          <w:rFonts w:ascii="Times New Roman" w:hAnsi="Times New Roman" w:cs="Times New Roman"/>
          <w:b/>
          <w:bCs/>
          <w:sz w:val="28"/>
          <w:szCs w:val="28"/>
        </w:rPr>
        <w:t>Патентный</w:t>
      </w:r>
      <w:r w:rsidR="00217931" w:rsidRPr="00225D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17931" w:rsidRPr="00225D0D"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r w:rsidR="00217931" w:rsidRPr="00225D0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79F76BF" w14:textId="77777777" w:rsidR="00F43541" w:rsidRDefault="00225D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F43541">
        <w:rPr>
          <w:rFonts w:ascii="Times New Roman" w:hAnsi="Times New Roman" w:cs="Times New Roman"/>
          <w:sz w:val="28"/>
          <w:szCs w:val="28"/>
        </w:rPr>
        <w:t>По</w:t>
      </w:r>
      <w:r w:rsidR="00F43541" w:rsidRPr="00F435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3541">
        <w:rPr>
          <w:rFonts w:ascii="Times New Roman" w:hAnsi="Times New Roman" w:cs="Times New Roman"/>
          <w:sz w:val="28"/>
          <w:szCs w:val="28"/>
        </w:rPr>
        <w:t>контекстным</w:t>
      </w:r>
      <w:r w:rsidR="00F43541" w:rsidRPr="00F435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3541">
        <w:rPr>
          <w:rFonts w:ascii="Times New Roman" w:hAnsi="Times New Roman" w:cs="Times New Roman"/>
          <w:sz w:val="28"/>
          <w:szCs w:val="28"/>
        </w:rPr>
        <w:t>запросам</w:t>
      </w:r>
      <w:r w:rsidR="00F43541" w:rsidRPr="00F4354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C58DB52" w14:textId="77777777" w:rsidR="00F43541" w:rsidRPr="00F43541" w:rsidRDefault="00F43541" w:rsidP="00F43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3541">
        <w:rPr>
          <w:rFonts w:ascii="Times New Roman" w:hAnsi="Times New Roman" w:cs="Times New Roman"/>
          <w:sz w:val="28"/>
          <w:szCs w:val="28"/>
        </w:rPr>
        <w:t>«</w:t>
      </w:r>
      <w:r w:rsidRPr="00F43541">
        <w:rPr>
          <w:rFonts w:ascii="Times New Roman" w:hAnsi="Times New Roman" w:cs="Times New Roman"/>
          <w:sz w:val="28"/>
          <w:szCs w:val="28"/>
        </w:rPr>
        <w:t>Разработка двухосевого привода анализатора радио-спектра для установки на БПЛА</w:t>
      </w:r>
      <w:r w:rsidRPr="00F43541">
        <w:rPr>
          <w:rFonts w:ascii="Times New Roman" w:hAnsi="Times New Roman" w:cs="Times New Roman"/>
          <w:sz w:val="28"/>
          <w:szCs w:val="28"/>
        </w:rPr>
        <w:t>»</w:t>
      </w:r>
    </w:p>
    <w:p w14:paraId="3A6A6928" w14:textId="77777777" w:rsidR="00F43541" w:rsidRDefault="00F43541" w:rsidP="00F43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43541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F43541">
        <w:rPr>
          <w:rFonts w:ascii="Times New Roman" w:hAnsi="Times New Roman" w:cs="Times New Roman"/>
          <w:sz w:val="28"/>
          <w:szCs w:val="28"/>
          <w:lang w:val="en-US"/>
        </w:rPr>
        <w:t>two-axis drive of spectrum analyzer for UAV with directional antenna for radio environment analysis. UAV is equipped with device with 2-axis drive and directional antenna, using stepper motors directs antenna for search of jammers and general spectrum analysis in the selected frequency range.</w:t>
      </w:r>
      <w:r w:rsidRPr="00F43541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</w:p>
    <w:p w14:paraId="7D7480F4" w14:textId="77777777" w:rsidR="00F43541" w:rsidRDefault="00F43541" w:rsidP="00F43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3541">
        <w:rPr>
          <w:rFonts w:ascii="Times New Roman" w:hAnsi="Times New Roman" w:cs="Times New Roman"/>
          <w:sz w:val="28"/>
          <w:szCs w:val="28"/>
        </w:rPr>
        <w:t>«</w:t>
      </w:r>
      <w:r w:rsidRPr="00F43541">
        <w:t xml:space="preserve"> </w:t>
      </w:r>
      <w:r w:rsidRPr="00F43541">
        <w:rPr>
          <w:rFonts w:ascii="Times New Roman" w:hAnsi="Times New Roman" w:cs="Times New Roman"/>
          <w:sz w:val="28"/>
          <w:szCs w:val="28"/>
        </w:rPr>
        <w:t>двухосевой привод анализатора спектра для бпла с направленной антенной для анализа радио обстановки. на бпла устанавливается устройство с 2 осевым приводом, и направленной антенной, с помощью шаговых двигателей направляет антенну для поиска постановщиков помех и общего анализа спектра в выбранном диапазоне частот.</w:t>
      </w:r>
      <w:r w:rsidRPr="00F43541">
        <w:rPr>
          <w:rFonts w:ascii="Times New Roman" w:hAnsi="Times New Roman" w:cs="Times New Roman"/>
          <w:sz w:val="28"/>
          <w:szCs w:val="28"/>
        </w:rPr>
        <w:t>»</w:t>
      </w:r>
    </w:p>
    <w:p w14:paraId="6DD9E949" w14:textId="02899E7D" w:rsidR="00F43541" w:rsidRDefault="00F43541" w:rsidP="00F4354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 релевантные результаты.</w:t>
      </w:r>
    </w:p>
    <w:p w14:paraId="7491C0CD" w14:textId="169E7CCD" w:rsidR="00F43541" w:rsidRDefault="00F43541" w:rsidP="00F4354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26867C" w14:textId="77777777" w:rsidR="00F43541" w:rsidRDefault="00F43541" w:rsidP="00F4354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CF1C9D" w14:textId="36021DDC" w:rsidR="00F43541" w:rsidRDefault="00F43541" w:rsidP="00F435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354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 пригодных типов и размеров БПЛА</w:t>
      </w:r>
    </w:p>
    <w:p w14:paraId="0A406076" w14:textId="4F205246" w:rsidR="00F43541" w:rsidRDefault="00F43541" w:rsidP="00F435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43541">
        <w:rPr>
          <w:rFonts w:ascii="Times New Roman" w:hAnsi="Times New Roman" w:cs="Times New Roman"/>
          <w:sz w:val="28"/>
          <w:szCs w:val="28"/>
        </w:rPr>
        <w:t>Основным критерием для БПЛА является грузоподъемность</w:t>
      </w:r>
      <w:r w:rsidR="004C79D3">
        <w:rPr>
          <w:rFonts w:ascii="Times New Roman" w:hAnsi="Times New Roman" w:cs="Times New Roman"/>
          <w:sz w:val="28"/>
          <w:szCs w:val="28"/>
        </w:rPr>
        <w:t xml:space="preserve"> и габариты. Сверхмалые и малые типоразмеры сразу отпадают ввиду низкой грузоподъемности и сложности разработки привода, ориентируемся на средние и тяжелые БПЛА мультикоптерного типа, грузоподъемностью от 1 кг и размерами от 300мм в диаметре.</w:t>
      </w:r>
    </w:p>
    <w:p w14:paraId="375F0E60" w14:textId="77777777" w:rsidR="004C79D3" w:rsidRDefault="004C79D3" w:rsidP="00F43541">
      <w:pPr>
        <w:rPr>
          <w:rFonts w:ascii="Times New Roman" w:hAnsi="Times New Roman" w:cs="Times New Roman"/>
          <w:sz w:val="28"/>
          <w:szCs w:val="28"/>
        </w:rPr>
      </w:pPr>
      <w:r w:rsidRPr="004C79D3">
        <w:rPr>
          <w:rFonts w:ascii="Times New Roman" w:hAnsi="Times New Roman" w:cs="Times New Roman"/>
          <w:b/>
          <w:bCs/>
          <w:sz w:val="28"/>
          <w:szCs w:val="28"/>
        </w:rPr>
        <w:t xml:space="preserve">Критерии выбора анализатора спектра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C79D3">
        <w:rPr>
          <w:rFonts w:ascii="Times New Roman" w:hAnsi="Times New Roman" w:cs="Times New Roman"/>
          <w:sz w:val="28"/>
          <w:szCs w:val="28"/>
        </w:rPr>
        <w:t xml:space="preserve">Анализатор спектра по своей сути является обычным </w:t>
      </w:r>
      <w:r w:rsidRPr="004C79D3">
        <w:rPr>
          <w:rFonts w:ascii="Times New Roman" w:hAnsi="Times New Roman" w:cs="Times New Roman"/>
          <w:sz w:val="28"/>
          <w:szCs w:val="28"/>
          <w:lang w:val="en-US"/>
        </w:rPr>
        <w:t>SDR</w:t>
      </w:r>
      <w:r w:rsidRPr="004C79D3">
        <w:rPr>
          <w:rFonts w:ascii="Times New Roman" w:hAnsi="Times New Roman" w:cs="Times New Roman"/>
          <w:sz w:val="28"/>
          <w:szCs w:val="28"/>
        </w:rPr>
        <w:t xml:space="preserve"> радио, </w:t>
      </w:r>
      <w:r>
        <w:rPr>
          <w:rFonts w:ascii="Times New Roman" w:hAnsi="Times New Roman" w:cs="Times New Roman"/>
          <w:sz w:val="28"/>
          <w:szCs w:val="28"/>
        </w:rPr>
        <w:t>и основная характеристика – ширина полосы, и частоты работы. Для нас важные критерии:</w:t>
      </w:r>
    </w:p>
    <w:p w14:paraId="24FFDE91" w14:textId="77777777" w:rsidR="004C79D3" w:rsidRPr="004C79D3" w:rsidRDefault="004C79D3" w:rsidP="004C79D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Габаритные размеры</w:t>
      </w:r>
    </w:p>
    <w:p w14:paraId="1DCF2F39" w14:textId="0B88B9C5" w:rsidR="004C79D3" w:rsidRPr="004C79D3" w:rsidRDefault="004C79D3" w:rsidP="004C79D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Энергопотребление – мощность</w:t>
      </w:r>
    </w:p>
    <w:p w14:paraId="57E881FA" w14:textId="6136F122" w:rsidR="004C79D3" w:rsidRPr="004C79D3" w:rsidRDefault="004C79D3" w:rsidP="004C79D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Масса</w:t>
      </w:r>
    </w:p>
    <w:p w14:paraId="2C143D01" w14:textId="77777777" w:rsidR="004C79D3" w:rsidRPr="004C79D3" w:rsidRDefault="004C79D3" w:rsidP="004C79D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полосы</w:t>
      </w:r>
    </w:p>
    <w:p w14:paraId="2BC54967" w14:textId="77777777" w:rsidR="004C79D3" w:rsidRPr="004C79D3" w:rsidRDefault="004C79D3" w:rsidP="004C79D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Частоты работы</w:t>
      </w:r>
    </w:p>
    <w:p w14:paraId="7D7ABE2D" w14:textId="74280710" w:rsidR="004C79D3" w:rsidRDefault="004C79D3" w:rsidP="004C79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79D3">
        <w:rPr>
          <w:rFonts w:ascii="Times New Roman" w:hAnsi="Times New Roman" w:cs="Times New Roman"/>
          <w:b/>
          <w:bCs/>
          <w:sz w:val="28"/>
          <w:szCs w:val="28"/>
        </w:rPr>
        <w:t>Выбор анализатора спектра</w:t>
      </w:r>
    </w:p>
    <w:p w14:paraId="3EA3D7FD" w14:textId="0102F3A5" w:rsidR="004C79D3" w:rsidRPr="00400AE3" w:rsidRDefault="004C79D3" w:rsidP="004C7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00AE3">
        <w:rPr>
          <w:rFonts w:ascii="Times New Roman" w:hAnsi="Times New Roman" w:cs="Times New Roman"/>
          <w:sz w:val="28"/>
          <w:szCs w:val="28"/>
        </w:rPr>
        <w:t xml:space="preserve">Для наших задач учитывая </w:t>
      </w:r>
      <w:r w:rsidR="00400AE3" w:rsidRPr="00400AE3">
        <w:rPr>
          <w:rFonts w:ascii="Times New Roman" w:hAnsi="Times New Roman" w:cs="Times New Roman"/>
          <w:sz w:val="28"/>
          <w:szCs w:val="28"/>
        </w:rPr>
        <w:t>наиболее популярные частоты для управления дронами от 433 МГц до 2.4 ГГц</w:t>
      </w:r>
      <w:r w:rsidR="00400AE3">
        <w:rPr>
          <w:rFonts w:ascii="Times New Roman" w:hAnsi="Times New Roman" w:cs="Times New Roman"/>
          <w:sz w:val="28"/>
          <w:szCs w:val="28"/>
        </w:rPr>
        <w:t xml:space="preserve">, подходит система </w:t>
      </w:r>
      <w:r w:rsidR="00400AE3">
        <w:rPr>
          <w:rFonts w:ascii="Times New Roman" w:hAnsi="Times New Roman" w:cs="Times New Roman"/>
          <w:sz w:val="28"/>
          <w:szCs w:val="28"/>
          <w:lang w:val="en-US"/>
        </w:rPr>
        <w:t>RTL</w:t>
      </w:r>
      <w:r w:rsidR="00400AE3" w:rsidRPr="00400AE3">
        <w:rPr>
          <w:rFonts w:ascii="Times New Roman" w:hAnsi="Times New Roman" w:cs="Times New Roman"/>
          <w:sz w:val="28"/>
          <w:szCs w:val="28"/>
        </w:rPr>
        <w:t>-</w:t>
      </w:r>
      <w:r w:rsidR="00400AE3">
        <w:rPr>
          <w:rFonts w:ascii="Times New Roman" w:hAnsi="Times New Roman" w:cs="Times New Roman"/>
          <w:sz w:val="28"/>
          <w:szCs w:val="28"/>
          <w:lang w:val="en-US"/>
        </w:rPr>
        <w:t>SDR</w:t>
      </w:r>
      <w:r w:rsidR="00400AE3">
        <w:rPr>
          <w:rFonts w:ascii="Times New Roman" w:hAnsi="Times New Roman" w:cs="Times New Roman"/>
          <w:sz w:val="28"/>
          <w:szCs w:val="28"/>
        </w:rPr>
        <w:t>, которая также отличается простотой интеграции.</w:t>
      </w:r>
    </w:p>
    <w:p w14:paraId="14B514B4" w14:textId="6949B757" w:rsidR="00400AE3" w:rsidRDefault="00400AE3" w:rsidP="00400A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3E5F06" wp14:editId="25941261">
            <wp:extent cx="2948940" cy="2660193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922" cy="267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64FF" w14:textId="168874B1" w:rsidR="00400AE3" w:rsidRDefault="00400AE3" w:rsidP="00400A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0AE3">
        <w:rPr>
          <w:rFonts w:ascii="Times New Roman" w:hAnsi="Times New Roman" w:cs="Times New Roman"/>
          <w:b/>
          <w:bCs/>
          <w:sz w:val="28"/>
          <w:szCs w:val="28"/>
        </w:rPr>
        <w:t>Требования к антенне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выбор антенны</w:t>
      </w:r>
    </w:p>
    <w:p w14:paraId="0BF15F0E" w14:textId="68B20F90" w:rsidR="00400AE3" w:rsidRDefault="00400AE3" w:rsidP="00400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00AE3">
        <w:rPr>
          <w:rFonts w:ascii="Times New Roman" w:hAnsi="Times New Roman" w:cs="Times New Roman"/>
          <w:sz w:val="28"/>
          <w:szCs w:val="28"/>
        </w:rPr>
        <w:t>Что бы выбрать антенну, необходимо для начала определится с частотами радиоспектра который мы хотим анализировать, для прототипа можем использовать 2.4 ГГц</w:t>
      </w:r>
      <w:r>
        <w:rPr>
          <w:rFonts w:ascii="Times New Roman" w:hAnsi="Times New Roman" w:cs="Times New Roman"/>
          <w:sz w:val="28"/>
          <w:szCs w:val="28"/>
        </w:rPr>
        <w:t>. И выбрать направленную антенну, которая будет отличатся небольшими габаритами и малым весом. Текущие варианты антенн:</w:t>
      </w:r>
    </w:p>
    <w:p w14:paraId="120BFE87" w14:textId="158FDA57" w:rsidR="00400AE3" w:rsidRDefault="00400AE3" w:rsidP="00400A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B1699B" wp14:editId="21C1A139">
            <wp:extent cx="3040150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3084" r="98018">
                                  <a14:foregroundMark x1="6828" y1="51212" x2="6828" y2="51212"/>
                                  <a14:foregroundMark x1="3084" y1="69697" x2="3084" y2="69697"/>
                                  <a14:foregroundMark x1="94053" y1="53333" x2="94053" y2="53333"/>
                                  <a14:foregroundMark x1="97137" y1="51818" x2="97137" y2="51818"/>
                                  <a14:foregroundMark x1="98018" y1="51818" x2="98018" y2="51818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173" cy="221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70C9EF" wp14:editId="353A3855">
            <wp:extent cx="2354580" cy="224685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6393" b="89498" l="4139" r="95207">
                                  <a14:foregroundMark x1="22440" y1="6393" x2="22440" y2="6393"/>
                                  <a14:foregroundMark x1="4575" y1="68493" x2="4575" y2="68493"/>
                                  <a14:foregroundMark x1="94553" y1="46575" x2="94553" y2="46575"/>
                                  <a14:foregroundMark x1="93246" y1="63014" x2="93246" y2="63014"/>
                                  <a14:foregroundMark x1="94118" y1="64384" x2="94118" y2="64384"/>
                                  <a14:foregroundMark x1="95207" y1="48402" x2="95207" y2="48402"/>
                                  <a14:foregroundMark x1="92157" y1="64155" x2="92157" y2="6415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36" cy="225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FDB1" w14:textId="238496E0" w:rsidR="00400AE3" w:rsidRPr="00400AE3" w:rsidRDefault="00400AE3" w:rsidP="00400A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0AE3">
        <w:rPr>
          <w:rFonts w:ascii="Times New Roman" w:hAnsi="Times New Roman" w:cs="Times New Roman"/>
          <w:b/>
          <w:bCs/>
          <w:sz w:val="28"/>
          <w:szCs w:val="28"/>
        </w:rPr>
        <w:t>Описание функционала устройства:</w:t>
      </w:r>
    </w:p>
    <w:p w14:paraId="0F4D04C7" w14:textId="4ACB82AC" w:rsidR="00400AE3" w:rsidRDefault="00400AE3" w:rsidP="00400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F5B3B">
        <w:rPr>
          <w:rFonts w:ascii="Times New Roman" w:hAnsi="Times New Roman" w:cs="Times New Roman"/>
          <w:sz w:val="28"/>
          <w:szCs w:val="28"/>
        </w:rPr>
        <w:t>Разрабатываемое устройство</w:t>
      </w:r>
      <w:r w:rsidR="008F5B3B" w:rsidRPr="008F5B3B">
        <w:rPr>
          <w:rFonts w:ascii="Times New Roman" w:hAnsi="Times New Roman" w:cs="Times New Roman"/>
          <w:sz w:val="28"/>
          <w:szCs w:val="28"/>
        </w:rPr>
        <w:t xml:space="preserve"> пре</w:t>
      </w:r>
      <w:r w:rsidR="008F5B3B">
        <w:rPr>
          <w:rFonts w:ascii="Times New Roman" w:hAnsi="Times New Roman" w:cs="Times New Roman"/>
          <w:sz w:val="28"/>
          <w:szCs w:val="28"/>
        </w:rPr>
        <w:t xml:space="preserve">дставляет из себя – подвесной модуль для мультикоптерных БПЛА, с микрокомпьютером, анализатором спектра и системой инерциального позиционирования (и\или </w:t>
      </w:r>
      <w:r w:rsidR="008F5B3B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="008F5B3B">
        <w:rPr>
          <w:rFonts w:ascii="Times New Roman" w:hAnsi="Times New Roman" w:cs="Times New Roman"/>
          <w:sz w:val="28"/>
          <w:szCs w:val="28"/>
        </w:rPr>
        <w:t xml:space="preserve"> в зависимости от задачи), и двухосевым приводом с направленной антенной. </w:t>
      </w:r>
    </w:p>
    <w:p w14:paraId="7C60D081" w14:textId="303F0004" w:rsidR="005E35D1" w:rsidRDefault="005E35D1" w:rsidP="00400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БПЛА с установленным устройством, может совершать разведывательные и исследовательские полеты по заданному маршруту в автономном или неавтономном режиме (автономность пока не моя проблема). Устройство в свою очередь совершает сканирование радиоэфира в установленных частотах и соотносит полученные картины-спектры с координатами полета, по возвращению на базу формирует отчет с спектрограммами по координатам полета</w:t>
      </w:r>
      <w:r w:rsidR="001B2F73">
        <w:rPr>
          <w:rFonts w:ascii="Times New Roman" w:hAnsi="Times New Roman" w:cs="Times New Roman"/>
          <w:sz w:val="28"/>
          <w:szCs w:val="28"/>
        </w:rPr>
        <w:t>.</w:t>
      </w:r>
    </w:p>
    <w:p w14:paraId="1D6E37A8" w14:textId="29A90D70" w:rsidR="001B2F73" w:rsidRDefault="001B2F73" w:rsidP="00400AE3">
      <w:pPr>
        <w:rPr>
          <w:rFonts w:ascii="Times New Roman" w:hAnsi="Times New Roman" w:cs="Times New Roman"/>
          <w:sz w:val="28"/>
          <w:szCs w:val="28"/>
        </w:rPr>
      </w:pPr>
    </w:p>
    <w:p w14:paraId="55755C80" w14:textId="648A9C07" w:rsidR="001B2F73" w:rsidRPr="001B2F73" w:rsidRDefault="001B2F73" w:rsidP="00400A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2F73">
        <w:rPr>
          <w:rFonts w:ascii="Times New Roman" w:hAnsi="Times New Roman" w:cs="Times New Roman"/>
          <w:b/>
          <w:bCs/>
          <w:sz w:val="28"/>
          <w:szCs w:val="28"/>
        </w:rPr>
        <w:t>Требования к точности и быстродействию:</w:t>
      </w:r>
    </w:p>
    <w:p w14:paraId="34909C33" w14:textId="7834AED0" w:rsidR="001B2F73" w:rsidRPr="008F5B3B" w:rsidRDefault="001B2F73" w:rsidP="00400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Конкретные требования на данном этапе можно только выдумать используя некоторые логические зависимости, например требуемая частота дискретизации спектрограмм будет определять требования к быстродействию. Точность определяется диаграммой направленности антенны и требованиям к радиусу действия устройства, то есть если дальность требуется небольшая, то требования к точности позиционирования антенны применяются очень низкие. </w:t>
      </w:r>
    </w:p>
    <w:p w14:paraId="42B4674B" w14:textId="77777777" w:rsidR="00400AE3" w:rsidRPr="00400AE3" w:rsidRDefault="00400AE3" w:rsidP="00400A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084E1E" w14:textId="632A9877" w:rsidR="004C79D3" w:rsidRPr="004C79D3" w:rsidRDefault="004C79D3" w:rsidP="004C79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C79D3">
        <w:rPr>
          <w:rFonts w:ascii="Times New Roman" w:hAnsi="Times New Roman" w:cs="Times New Roman"/>
          <w:sz w:val="28"/>
          <w:szCs w:val="28"/>
        </w:rPr>
        <w:br/>
      </w:r>
    </w:p>
    <w:p w14:paraId="1A2A9383" w14:textId="26F0969F" w:rsidR="00225D0D" w:rsidRPr="00F43541" w:rsidRDefault="00F43541" w:rsidP="00F435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43541">
        <w:rPr>
          <w:rFonts w:ascii="Times New Roman" w:hAnsi="Times New Roman" w:cs="Times New Roman"/>
          <w:b/>
          <w:bCs/>
          <w:sz w:val="28"/>
          <w:szCs w:val="28"/>
        </w:rPr>
        <w:br/>
      </w:r>
    </w:p>
    <w:sectPr w:rsidR="00225D0D" w:rsidRPr="00F43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6167F"/>
    <w:multiLevelType w:val="hybridMultilevel"/>
    <w:tmpl w:val="8CDEA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A0D5D"/>
    <w:multiLevelType w:val="hybridMultilevel"/>
    <w:tmpl w:val="B1CA1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8D"/>
    <w:rsid w:val="001B2F73"/>
    <w:rsid w:val="001E088D"/>
    <w:rsid w:val="00217931"/>
    <w:rsid w:val="00225D0D"/>
    <w:rsid w:val="002A4CE3"/>
    <w:rsid w:val="002B4DB3"/>
    <w:rsid w:val="00400AE3"/>
    <w:rsid w:val="004C79D3"/>
    <w:rsid w:val="005E35D1"/>
    <w:rsid w:val="00736DA9"/>
    <w:rsid w:val="0085457E"/>
    <w:rsid w:val="008F5B3B"/>
    <w:rsid w:val="00A80795"/>
    <w:rsid w:val="00F4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14B7B"/>
  <w15:chartTrackingRefBased/>
  <w15:docId w15:val="{BAE13723-27A9-45BA-B439-8CE2917B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Санников Артём</dc:creator>
  <cp:keywords/>
  <dc:description/>
  <cp:lastModifiedBy>Санников Артём</cp:lastModifiedBy>
  <cp:revision>3</cp:revision>
  <dcterms:created xsi:type="dcterms:W3CDTF">2024-09-16T13:18:00Z</dcterms:created>
  <dcterms:modified xsi:type="dcterms:W3CDTF">2024-09-16T17:42:00Z</dcterms:modified>
</cp:coreProperties>
</file>