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360" w:firstLine="0"/>
        <w:rPr>
          <w:rFonts w:ascii="Times New Roman" w:cs="Times New Roman" w:eastAsia="Times New Roman" w:hAnsi="Times New Roman"/>
          <w:sz w:val="60"/>
          <w:szCs w:val="60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  <w:vertAlign w:val="subscript"/>
          <w:rtl w:val="0"/>
        </w:rPr>
        <w:t xml:space="preserve">Основные уравнения изотермической фильтрации это закон сохранения N компонент (Уравнение неразрывности)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60"/>
          <w:szCs w:val="60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1416" w:firstLine="0"/>
        <w:rPr>
          <w:rFonts w:ascii="Times New Roman" w:cs="Times New Roman" w:eastAsia="Times New Roman" w:hAnsi="Times New Roman"/>
          <w:sz w:val="40"/>
          <w:szCs w:val="40"/>
        </w:rPr>
      </w:pPr>
      <m:oMath>
        <m:r>
          <w:rPr>
            <w:rFonts w:ascii="Cambria Math" w:cs="Cambria Math" w:eastAsia="Cambria Math" w:hAnsi="Cambria Math"/>
            <w:sz w:val="40"/>
            <w:szCs w:val="40"/>
          </w:rPr>
          <m:t xml:space="preserve">m</m:t>
        </m:r>
        <m:f>
          <m:fPr>
            <m:ctrlPr>
              <w:rPr>
                <w:rFonts w:ascii="Cambria Math" w:cs="Cambria Math" w:eastAsia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cs="Cambria Math" w:eastAsia="Cambria Math" w:hAnsi="Cambria Math"/>
                <w:sz w:val="40"/>
                <w:szCs w:val="40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n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i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40"/>
                <w:szCs w:val="40"/>
              </w:rPr>
              <m:t xml:space="preserve">∂t</m:t>
            </m:r>
          </m:den>
        </m:f>
        <m:r>
          <w:rPr>
            <w:rFonts w:ascii="Cambria Math" w:cs="Cambria Math" w:eastAsia="Cambria Math" w:hAnsi="Cambria Math"/>
            <w:sz w:val="40"/>
            <w:szCs w:val="40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cs="Cambria Math" w:eastAsia="Cambria Math" w:hAnsi="Cambria Math"/>
                <w:sz w:val="40"/>
                <w:szCs w:val="40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Q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i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40"/>
                <w:szCs w:val="40"/>
              </w:rPr>
              <m:t xml:space="preserve">∂x</m:t>
            </m:r>
          </m:den>
        </m:f>
        <m:r>
          <w:rPr>
            <w:rFonts w:ascii="Cambria Math" w:cs="Cambria Math" w:eastAsia="Cambria Math" w:hAnsi="Cambria Math"/>
            <w:sz w:val="40"/>
            <w:szCs w:val="40"/>
          </w:rPr>
          <m:t xml:space="preserve">=0</m:t>
        </m:r>
      </m:oMath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ab/>
        <w:t xml:space="preserve">(1)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i=1 ,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..., N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</m:t>
        </m:r>
        <m:nary>
          <m:naryPr>
            <m:chr m:val="∑"/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naryPr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</m:t>
            </m:r>
          </m:sub>
          <m:sup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 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ia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  <w:t xml:space="preserve">,</w:t>
        <w:tab/>
      </w: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</m:t>
        </m:r>
        <m:nary>
          <m:naryPr>
            <m:chr m:val="∑"/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naryPr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</m:t>
            </m:r>
          </m:sub>
          <m:sup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 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ia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</m:t>
            </m:r>
          </m:sub>
        </m:sSub>
      </m:oMath>
      <m:oMath>
        <m:sSub>
          <m:sSubPr>
            <m:ctrlPr>
              <w:rPr/>
            </m:ctrlPr>
          </m:sSubPr>
          <m:e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𝑊</m:t>
                </m:r>
              </m:e>
            </m:bar>
          </m:e>
          <m:sub>
            <m:r>
              <w:rPr/>
              <m:t xml:space="preserve">𝑎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 -  индекс компоненты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a</w:t>
      </w:r>
      <w:r w:rsidDel="00000000" w:rsidR="00000000" w:rsidRPr="00000000">
        <w:rPr>
          <w:sz w:val="32"/>
          <w:szCs w:val="32"/>
          <w:rtl w:val="0"/>
        </w:rPr>
        <w:t xml:space="preserve"> – скорость фильтрации фазы а</w:t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 – пористость 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Пористость – доля свободного пространства в скелете </w:t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(m = 0.1 у песчаника)</w:t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Скелет – твёрдая фаза породы (коллектор)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940425" cy="3991279"/>
            <wp:effectExtent b="0" l="0" r="0" t="0"/>
            <wp:docPr descr="https://naked-science.ru/sites/default/files/images/slancevaya_revolucia2.jpg" id="9" name="image3.jpg"/>
            <a:graphic>
              <a:graphicData uri="http://schemas.openxmlformats.org/drawingml/2006/picture">
                <pic:pic>
                  <pic:nvPicPr>
                    <pic:cNvPr descr="https://naked-science.ru/sites/default/files/images/slancevaya_revolucia2.jpg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i </w:t>
      </w:r>
      <w:r w:rsidDel="00000000" w:rsidR="00000000" w:rsidRPr="00000000">
        <w:rPr>
          <w:sz w:val="32"/>
          <w:szCs w:val="32"/>
          <w:rtl w:val="0"/>
        </w:rPr>
        <w:t xml:space="preserve">– молярная плотность i-го компонента</w:t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i </w:t>
      </w:r>
      <w:r w:rsidDel="00000000" w:rsidR="00000000" w:rsidRPr="00000000">
        <w:rPr>
          <w:sz w:val="32"/>
          <w:szCs w:val="32"/>
          <w:rtl w:val="0"/>
        </w:rPr>
        <w:t xml:space="preserve">– плотность молярного потока i-го компонента</w:t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Тип уравнений</w:t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Данные уравнения похожи на уравнение переноса. Если бы скорость фильтрации была постоянная, то это действительно были бы уравнения переноса.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Скорость фильтрации непостоянна т.к. по закону Дарси зависит от относительной проницаемости, которая зависит от непостоянной насыщенности.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mbria Math" w:cs="Cambria Math" w:eastAsia="Cambria Math" w:hAnsi="Cambria Math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sz w:val="32"/>
          <w:szCs w:val="32"/>
          <w:rtl w:val="0"/>
        </w:rPr>
        <w:t xml:space="preserve">Закон Дарси (закон сохранения импульса)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m:oMath>
        <m:sSub>
          <m:sSubPr>
            <m:ctrlPr>
              <w:rPr/>
            </m:ctrlPr>
          </m:sSubPr>
          <m:e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𝑊</m:t>
                </m:r>
              </m:e>
            </m:bar>
          </m:e>
          <m:sub>
            <m:r>
              <w:rPr/>
              <m:t xml:space="preserve">𝑎</m:t>
            </m:r>
          </m:sub>
        </m:sSub>
        <m:r>
          <w:rPr/>
          <m:t xml:space="preserve">=−𝐾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𝑘</m:t>
                </m:r>
              </m:e>
              <m:sub>
                <m:r>
                  <w:rPr/>
                  <m:t xml:space="preserve">𝑎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𝜂</m:t>
                </m:r>
              </m:e>
              <m:sub>
                <m:r>
                  <w:rPr/>
                  <m:t xml:space="preserve">𝑎</m:t>
                </m:r>
              </m:sub>
            </m:sSub>
          </m:den>
        </m:f>
        <m:r>
          <w:rPr/>
          <m:t xml:space="preserve"> </m:t>
        </m:r>
        <m:f>
          <m:fPr>
            <m:ctrlPr>
              <w:rPr/>
            </m:ctrlPr>
          </m:fPr>
          <m:num>
            <m:r>
              <w:rPr/>
              <m:t xml:space="preserve">𝜕𝑝</m:t>
            </m:r>
          </m:num>
          <m:den>
            <m:r>
              <w:rPr/>
              <m:t xml:space="preserve">𝜕𝑥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08" w:firstLine="708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ab/>
        <w:tab/>
        <w:t xml:space="preserve">(2)</w:t>
      </w:r>
    </w:p>
    <w:p w:rsidR="00000000" w:rsidDel="00000000" w:rsidP="00000000" w:rsidRDefault="00000000" w:rsidRPr="00000000" w14:paraId="0000001C">
      <w:pPr>
        <w:ind w:left="708" w:firstLine="708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 - индекс фазы</w:t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 – абсолютная проницаемость</w:t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a </w:t>
      </w:r>
      <w:r w:rsidDel="00000000" w:rsidR="00000000" w:rsidRPr="00000000">
        <w:rPr>
          <w:sz w:val="32"/>
          <w:szCs w:val="32"/>
          <w:rtl w:val="0"/>
        </w:rPr>
        <w:t xml:space="preserve">– объёмная насыщенность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η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a </w:t>
      </w:r>
      <w:r w:rsidDel="00000000" w:rsidR="00000000" w:rsidRPr="00000000">
        <w:rPr>
          <w:sz w:val="32"/>
          <w:szCs w:val="32"/>
          <w:rtl w:val="0"/>
        </w:rPr>
        <w:t xml:space="preserve">– вязкость фазы a</w:t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a </w:t>
      </w:r>
      <w:r w:rsidDel="00000000" w:rsidR="00000000" w:rsidRPr="00000000">
        <w:rPr>
          <w:sz w:val="32"/>
          <w:szCs w:val="32"/>
          <w:rtl w:val="0"/>
        </w:rPr>
        <w:t xml:space="preserve">= k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a</w:t>
      </w:r>
      <w:r w:rsidDel="00000000" w:rsidR="00000000" w:rsidRPr="00000000">
        <w:rPr>
          <w:sz w:val="32"/>
          <w:szCs w:val="32"/>
          <w:rtl w:val="0"/>
        </w:rPr>
        <w:t xml:space="preserve">(s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a</w:t>
      </w:r>
      <w:r w:rsidDel="00000000" w:rsidR="00000000" w:rsidRPr="00000000">
        <w:rPr>
          <w:sz w:val="32"/>
          <w:szCs w:val="32"/>
          <w:rtl w:val="0"/>
        </w:rPr>
        <w:t xml:space="preserve">) - относительная проницаемость, описывает взаимодействие фаз.</w:t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Индексы фаз для двухфазного случая: L (oil) - нефть и </w:t>
      </w:r>
      <m:oMath>
        <m:bar>
          <m:barPr>
            <m:pos/>
            <m:ctrlPr>
              <w:rPr/>
            </m:ctrlPr>
          </m:barPr>
          <m:e>
            <m:r>
              <w:rPr/>
              <m:t xml:space="preserve">𝑊</m:t>
            </m:r>
          </m:e>
        </m:ba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(water) – вода. В нефти N компонент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Ниже, в качестве примера, приведен график зависимости относительной проницаемости фаз воды и нефти от насыщенности воды (далее s):</w:t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 предысторией (первоначально объем занимала нефть)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-53973</wp:posOffset>
            </wp:positionH>
            <wp:positionV relativeFrom="paragraph">
              <wp:posOffset>150495</wp:posOffset>
            </wp:positionV>
            <wp:extent cx="4302760" cy="3439160"/>
            <wp:effectExtent b="0" l="0" r="0" t="0"/>
            <wp:wrapTopAndBottom distB="0" dist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439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S* и S** - остаточные насыщенности для воды и нефти</w:t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Для воды S* = 0.25. Пока s &lt; S* - вода неподвижна</w:t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S** = 1- 0.8 = 0.2 - остаточная насыщенность для нефти.</w:t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Если s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L</w:t>
      </w:r>
      <w:r w:rsidDel="00000000" w:rsidR="00000000" w:rsidRPr="00000000">
        <w:rPr>
          <w:sz w:val="32"/>
          <w:szCs w:val="32"/>
          <w:rtl w:val="0"/>
        </w:rPr>
        <w:t xml:space="preserve"> &lt; S** - нефть неподвижна из-за капиллярных сил (скелет + другая фаза)</w:t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Существуют разные формулы для получения относительной проницаемости. Рассмотрим самые простые из них: с остаточными насыщенностями и без.</w:t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Без остаточных насыщенностей</w:t>
      </w:r>
    </w:p>
    <w:p w:rsidR="00000000" w:rsidDel="00000000" w:rsidP="00000000" w:rsidRDefault="00000000" w:rsidRPr="00000000" w14:paraId="00000036">
      <w:pPr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W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32"/>
            <w:szCs w:val="32"/>
          </w:rPr>
          <m:t xml:space="preserve">, 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L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= </m:t>
        </m:r>
        <m:sSup>
          <m:s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1-s</m:t>
                </m:r>
              </m:e>
            </m:d>
          </m:e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С остаточными насыщенностями</w:t>
      </w:r>
    </w:p>
    <w:p w:rsidR="00000000" w:rsidDel="00000000" w:rsidP="00000000" w:rsidRDefault="00000000" w:rsidRPr="00000000" w14:paraId="0000003A">
      <w:pPr>
        <w:ind w:left="2160" w:firstLine="720"/>
        <w:rPr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W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├</m:t>
            </m:r>
          </m:e>
          <m:sub>
            <m:sSup>
              <m:s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fPr>
                      <m:num>
                        <m:d>
                          <m:dPr>
                            <m:begChr m:val="("/>
                            <m:endChr m:val=")"/>
                            <m:ctrlP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  <m:t xml:space="preserve">s - S*</m:t>
                            </m:r>
                          </m:e>
                        </m:d>
                      </m:num>
                      <m:den>
                        <m:d>
                          <m:dPr>
                            <m:begChr m:val="("/>
                            <m:endChr m:val=")"/>
                            <m:ctrlP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32"/>
                                <w:szCs w:val="32"/>
                              </w:rPr>
                              <m:t xml:space="preserve">1 - S*</m:t>
                            </m:r>
                          </m:e>
                        </m:d>
                      </m:den>
                    </m:f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, при s &gt; S*</m:t>
            </m:r>
          </m:sub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0, при s &lt; S*</m:t>
            </m:r>
          </m:sup>
        </m:sSubSup>
      </m:oMath>
      <w:r w:rsidDel="00000000" w:rsidR="00000000" w:rsidRPr="00000000">
        <w:rPr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3B">
      <w:pPr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L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sSubSup>
          <m:sSubSup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├</m:t>
            </m:r>
          </m:e>
          <m:sub>
            <m:sSup>
              <m:s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1 - </m:t>
                    </m:r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s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sz w:val="32"/>
                            <w:szCs w:val="32"/>
                          </w:rPr>
                          <m:t xml:space="preserve">S**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, при s &lt; S**</m:t>
            </m:r>
          </m:sub>
          <m: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0, при s &gt; S**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Система термодинамически определена если заданы концентрации N компонент, давления и температуры.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Одной из важных проблем является определение типа уравнений, так как скорость фильтрации не постоянна. Рассмотрим частный случай – модель Баклея-Леверетта для воды и нефти. Исследуем систему уравнений (1).</w:t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72"/>
          <w:szCs w:val="72"/>
          <w:rtl w:val="0"/>
        </w:rPr>
        <w:t xml:space="preserve">Модель Баклея-Леверетта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Отсутствует капиллярный скачок давлений между фазами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Присутствуют 2 фазы, компоненты которых не растворяются друг в друге. (нефть и вода)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Отсутствуют фазовые переходы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08" w:firstLine="708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Первый компонент – вода, присутствует только в фазе W =&gt;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= 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W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W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  <w:tab/>
        <w:tab/>
        <w:t xml:space="preserve">,</w:t>
        <w:tab/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W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W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Нефтяные компоненты присутствуют только в фазе L 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= 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L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L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</w:r>
      <w:r w:rsidDel="00000000" w:rsidR="00000000" w:rsidRPr="00000000">
        <w:rPr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  <w:t xml:space="preserve">,</w:t>
        <w:tab/>
      </w:r>
      <m:oMath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Q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n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L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L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Из системы (1) получаем: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m:oMath>
        <m:r>
          <w:rPr/>
          <m:t xml:space="preserve">{</m:t>
        </m:r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m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W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∂t</m:t>
            </m:r>
          </m:den>
        </m:f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W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W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∂x</m:t>
            </m:r>
          </m:den>
        </m:f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=0</m:t>
        </m:r>
        <m:r>
          <w:rPr/>
          <m:t xml:space="preserve"> </m:t>
        </m:r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m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S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L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∂t</m:t>
            </m:r>
          </m:den>
        </m:f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W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L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∂x</m:t>
            </m:r>
          </m:den>
        </m:f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=0</m:t>
        </m:r>
        <m:r>
          <w:rPr/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  <w:t xml:space="preserve">(3)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Так как 2 фазы и сумма насыщенностей равна 1, можно отказаться от одного из индексов фазы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W</m:t>
            </m:r>
          </m:sub>
        </m:sSub>
        <m:r>
          <w:rPr>
            <w:rFonts w:ascii="Cambria Math" w:cs="Cambria Math" w:eastAsia="Cambria Math" w:hAnsi="Cambria Math"/>
          </w:rPr>
          <m:t xml:space="preserve"> + 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L</m:t>
            </m:r>
          </m:sub>
        </m:sSub>
        <m:r>
          <w:rPr>
            <w:rFonts w:ascii="Cambria Math" w:cs="Cambria Math" w:eastAsia="Cambria Math" w:hAnsi="Cambria Math"/>
          </w:rPr>
          <m:t xml:space="preserve">=1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=&gt;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W</m:t>
            </m:r>
          </m:sub>
        </m:sSub>
        <m:r>
          <w:rPr>
            <w:rFonts w:ascii="Cambria Math" w:cs="Cambria Math" w:eastAsia="Cambria Math" w:hAnsi="Cambria Math"/>
          </w:rPr>
          <m:t xml:space="preserve">=s, 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s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L</m:t>
            </m:r>
          </m:sub>
        </m:sSub>
        <m:r>
          <w:rPr>
            <w:rFonts w:ascii="Cambria Math" w:cs="Cambria Math" w:eastAsia="Cambria Math" w:hAnsi="Cambria Math"/>
          </w:rPr>
          <m:t xml:space="preserve">=1-s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где s – насыщенность воды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m:oMath>
        <m:r>
          <w:rPr/>
          <m:t xml:space="preserve">{</m:t>
        </m:r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m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∂</m:t>
            </m:r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∂t</m:t>
            </m:r>
          </m:den>
        </m:f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W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W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∂x</m:t>
            </m:r>
          </m:den>
        </m:f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=0</m:t>
        </m:r>
        <m:r>
          <w:rPr/>
          <m:t xml:space="preserve"> </m:t>
        </m:r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-m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∂</m:t>
            </m:r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∂t</m:t>
            </m:r>
          </m:den>
        </m:f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+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W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L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∂x</m:t>
            </m:r>
          </m:den>
        </m:f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=0</m:t>
        </m:r>
        <m:r>
          <w:rPr/>
          <m:t xml:space="preserve"> 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  <w:t xml:space="preserve">(4)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Введем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вспомогательную функцию и назовём её полной скоростью фильтрации: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vertAlign w:val="subscript"/>
          <w:rtl w:val="0"/>
        </w:rPr>
        <w:t xml:space="preserve"> </w:t>
      </w:r>
      <m:oMath>
        <m:bar>
          <m:barPr>
            <m:pos/>
            <m:ctrlPr>
              <w:rPr/>
            </m:ctrlPr>
          </m:barPr>
          <m:e>
            <m:r>
              <w:rPr/>
              <m:t xml:space="preserve">𝑊</m:t>
            </m:r>
          </m:e>
        </m:bar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𝑊</m:t>
            </m:r>
          </m:e>
          <m:sub>
            <m:r>
              <w:rPr/>
              <m:t xml:space="preserve">𝑊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𝑊</m:t>
            </m:r>
          </m:e>
          <m:sub>
            <m:r>
              <w:rPr/>
              <m:t xml:space="preserve">𝐿</m:t>
            </m:r>
          </m:sub>
        </m:sSub>
        <m:r>
          <w:rPr/>
          <m:t xml:space="preserve">=−𝐾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𝑘</m:t>
                </m:r>
              </m:e>
              <m:sub>
                <m:r>
                  <w:rPr/>
                  <m:t xml:space="preserve">𝑊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𝜂</m:t>
                </m:r>
              </m:e>
              <m:sub>
                <m:r>
                  <w:rPr/>
                  <m:t xml:space="preserve">𝑊</m:t>
                </m:r>
              </m:sub>
            </m:sSub>
          </m:den>
        </m:f>
        <m:r>
          <w:rPr/>
          <m:t xml:space="preserve"> </m:t>
        </m:r>
        <m:f>
          <m:fPr>
            <m:ctrlPr>
              <w:rPr/>
            </m:ctrlPr>
          </m:fPr>
          <m:num>
            <m:r>
              <w:rPr/>
              <m:t xml:space="preserve">𝜕𝑝</m:t>
            </m:r>
          </m:num>
          <m:den>
            <m:r>
              <w:rPr/>
              <m:t xml:space="preserve">𝜕𝑥</m:t>
            </m:r>
          </m:den>
        </m:f>
        <m:r>
          <w:rPr/>
          <m:t xml:space="preserve">−𝐾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𝑘</m:t>
                </m:r>
              </m:e>
              <m:sub>
                <m:r>
                  <w:rPr/>
                  <m:t xml:space="preserve">𝐿</m:t>
                </m:r>
              </m:sub>
            </m:sSub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𝜂</m:t>
                </m:r>
              </m:e>
              <m:sub>
                <m:r>
                  <w:rPr/>
                  <m:t xml:space="preserve">𝐿</m:t>
                </m:r>
              </m:sub>
            </m:sSub>
          </m:den>
        </m:f>
        <m:r>
          <w:rPr/>
          <m:t xml:space="preserve"> </m:t>
        </m:r>
        <m:f>
          <m:fPr>
            <m:ctrlPr>
              <w:rPr/>
            </m:ctrlPr>
          </m:fPr>
          <m:num>
            <m:r>
              <w:rPr/>
              <m:t xml:space="preserve">𝜕𝑝</m:t>
            </m:r>
          </m:num>
          <m:den>
            <m:r>
              <w:rPr/>
              <m:t xml:space="preserve">𝜕𝑥</m:t>
            </m:r>
          </m:den>
        </m:f>
        <m:r>
          <w:rPr/>
          <m:t xml:space="preserve"> =−𝐾𝐵</m:t>
        </m:r>
        <m:f>
          <m:fPr>
            <m:ctrlPr>
              <w:rPr/>
            </m:ctrlPr>
          </m:fPr>
          <m:num>
            <m:r>
              <w:rPr/>
              <m:t xml:space="preserve">𝜕𝑝</m:t>
            </m:r>
          </m:num>
          <m:den>
            <m:r>
              <w:rPr/>
              <m:t xml:space="preserve">𝜕𝑥</m:t>
            </m:r>
          </m:den>
        </m:f>
        <m:r>
          <w:rPr/>
          <m:t xml:space="preserve">; 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B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k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W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η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W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+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k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L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>η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L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; ϕ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s</m:t>
            </m:r>
          </m:e>
        </m:d>
        <m:r>
          <w:rPr>
            <w:rFonts w:ascii="Cambria Math" w:cs="Cambria Math" w:eastAsia="Cambria Math" w:hAnsi="Cambria Math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f>
              <m:f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k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W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>η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W</m:t>
                    </m:r>
                  </m:sub>
                </m:sSub>
              </m:den>
            </m:f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 </m:t>
            </m:r>
          </m:num>
          <m:den>
            <m:f>
              <m:f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k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W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>η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W</m:t>
                    </m:r>
                  </m:sub>
                </m:sSub>
              </m:den>
            </m:f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+</m:t>
            </m:r>
            <m:f>
              <m:f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k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L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>η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32"/>
                        <w:szCs w:val="32"/>
                      </w:rPr>
                      <m:t xml:space="preserve">L</m:t>
                    </m:r>
                  </m:sub>
                </m:sSub>
              </m:den>
            </m:f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 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где B – полная подвижность,  </w:t>
      </w:r>
      <m:oMath>
        <m:r>
          <m:t>ϕ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- доля водной фазы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32"/>
          <w:szCs w:val="32"/>
        </w:rPr>
      </w:pPr>
      <m:oMath>
        <m:r>
          <w:rPr>
            <w:rFonts w:ascii="Cambria Math" w:cs="Cambria Math" w:eastAsia="Cambria Math" w:hAnsi="Cambria Math"/>
            <w:sz w:val="32"/>
            <w:szCs w:val="32"/>
          </w:rPr>
          <m:t xml:space="preserve">ϕ </m:t>
        </m:r>
      </m:oMath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– функция Баклея-Леверетта, задающая долю фазы вода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m:oMath>
        <m:bar>
          <m:barPr>
            <m:pos/>
            <m:ctrlPr>
              <w:rPr/>
            </m:ctrlPr>
          </m:barPr>
          <m:e>
            <m:r>
              <w:rPr/>
              <m:t xml:space="preserve">𝑊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- полная скорость фильтрации– не имеет физического смысла, но помогает упростить уравнения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Начинаем преобразовывать систему уравнений (4):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Сложим уравнения системы (4) и заменим 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vertAlign w:val="subscript"/>
          <w:rtl w:val="0"/>
        </w:rPr>
        <w:t xml:space="preserve">W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vertAlign w:val="subscript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на </w:t>
      </w:r>
      <m:oMath>
        <m:bar>
          <m:barPr>
            <m:pos/>
            <m:ctrlPr>
              <w:rPr/>
            </m:ctrlPr>
          </m:barPr>
          <m:e>
            <m:r>
              <w:rPr/>
              <m:t xml:space="preserve">𝑊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60">
      <w:pPr>
        <w:jc w:val="center"/>
        <w:rPr/>
      </w:pPr>
      <m:oMath>
        <m:f>
          <m:fPr>
            <m:ctrlPr>
              <w:rPr/>
            </m:ctrlPr>
          </m:fPr>
          <m:num>
            <m:r>
              <w:rPr/>
              <m:t xml:space="preserve">𝜕</m:t>
            </m:r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𝑊</m:t>
                </m:r>
              </m:e>
            </m:bar>
          </m:num>
          <m:den>
            <m:r>
              <w:rPr/>
              <m:t xml:space="preserve">𝜕𝑥</m:t>
            </m:r>
          </m:den>
        </m:f>
        <m:r>
          <w:rPr/>
          <m:t xml:space="preserve">=0⇒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Cambria Math" w:cs="Cambria Math" w:eastAsia="Cambria Math" w:hAnsi="Cambria Math"/>
          <w:color w:val="000000"/>
          <w:sz w:val="32"/>
          <w:szCs w:val="32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sz w:val="32"/>
          <w:szCs w:val="32"/>
          <w:rtl w:val="0"/>
        </w:rPr>
        <w:t xml:space="preserve"> Воспользуемся законом Дарси: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m:oMath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 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∂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∂x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KB</m:t>
            </m:r>
            <m:f>
              <m:f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∂p</m:t>
                </m:r>
              </m:num>
              <m:den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∂x</m:t>
                </m:r>
              </m:den>
            </m:f>
          </m:e>
        </m:d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=0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</w:t>
        <w:tab/>
        <w:tab/>
        <w:t xml:space="preserve">- параболическое уравнение по давлению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Далее, в системе (4) заменим в 1 уравнений 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vertAlign w:val="subscript"/>
          <w:rtl w:val="0"/>
        </w:rPr>
        <w:t xml:space="preserve">W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на </w:t>
      </w:r>
      <m:oMath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ϕ</m:t>
        </m:r>
        <m:bar>
          <m:barPr>
            <m:pos/>
            <m:ctrlPr>
              <w:rPr/>
            </m:ctrlPr>
          </m:barPr>
          <m:e>
            <m:r>
              <w:rPr/>
              <m:t xml:space="preserve">𝑊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:</w:t>
      </w:r>
    </w:p>
    <w:p w:rsidR="00000000" w:rsidDel="00000000" w:rsidP="00000000" w:rsidRDefault="00000000" w:rsidRPr="00000000" w14:paraId="00000065">
      <w:pPr>
        <w:jc w:val="center"/>
        <w:rPr/>
      </w:pPr>
      <m:oMath>
        <m:r>
          <w:rPr/>
          <m:t xml:space="preserve">𝑚</m:t>
        </m:r>
        <m:f>
          <m:fPr>
            <m:ctrlPr>
              <w:rPr/>
            </m:ctrlPr>
          </m:fPr>
          <m:num>
            <m:r>
              <w:rPr/>
              <m:t xml:space="preserve">𝜕𝑠</m:t>
            </m:r>
          </m:num>
          <m:den>
            <m:r>
              <w:rPr/>
              <m:t xml:space="preserve">𝜕𝑡</m:t>
            </m:r>
          </m:den>
        </m:f>
        <m:r>
          <w:rPr/>
          <m:t xml:space="preserve">+ </m:t>
        </m:r>
        <m:f>
          <m:fPr>
            <m:ctrlPr>
              <w:rPr/>
            </m:ctrlPr>
          </m:fPr>
          <m:num>
            <m:r>
              <w:rPr/>
              <m:t xml:space="preserve">𝜕</m:t>
            </m:r>
          </m:num>
          <m:den>
            <m:r>
              <w:rPr/>
              <m:t xml:space="preserve">𝜕𝑥</m:t>
            </m:r>
          </m:den>
        </m:f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𝜙</m:t>
            </m:r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𝑊</m:t>
                </m:r>
              </m:e>
            </m:bar>
          </m:e>
        </m:d>
        <m:r>
          <w:rPr/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  <w:tab/>
        <w:t xml:space="preserve">- гиперболическое уравнение по s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После преобразований, получаем гиперболическое уравнение по насыщенности и параболическое по давлению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0"/>
          <w:szCs w:val="40"/>
          <w:rtl w:val="0"/>
        </w:rPr>
        <w:t xml:space="preserve">Классификация уравнений в частных производных: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В задачах фильтрации уравнения сохранения баланса компонент второго порядка, они похожи на уравнения переноса. 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Уравнение переноса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Линейное дифференциальное уравнение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 частных производных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первого порядка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имеет вид:</w:t>
      </w:r>
    </w:p>
    <w:p w:rsidR="00000000" w:rsidDel="00000000" w:rsidP="00000000" w:rsidRDefault="00000000" w:rsidRPr="00000000" w14:paraId="00000078">
      <w:pPr>
        <w:jc w:val="center"/>
        <w:rPr>
          <w:rFonts w:ascii="Cambria Math" w:cs="Cambria Math" w:eastAsia="Cambria Math" w:hAnsi="Cambria Math"/>
          <w:color w:val="000000"/>
          <w:sz w:val="32"/>
          <w:szCs w:val="32"/>
        </w:rPr>
      </w:pPr>
      <m:oMath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∂u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∂t</m:t>
            </m:r>
          </m:den>
        </m:f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+a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∂u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∂x</m:t>
            </m:r>
          </m:den>
        </m:f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rFonts w:ascii="Cambria Math" w:cs="Cambria Math" w:eastAsia="Cambria Math" w:hAnsi="Cambria Math"/>
          <w:sz w:val="32"/>
          <w:szCs w:val="32"/>
        </w:rPr>
      </w:pPr>
      <m:oMath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k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n+1</m:t>
                </m:r>
              </m:sup>
            </m:sSub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-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k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n</m:t>
                </m:r>
              </m:sup>
            </m:sSubSup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>τ</m:t>
            </m:r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+a</m:t>
        </m:r>
        <m:f>
          <m:fPr>
            <m:ctrlPr>
              <w:rPr>
                <w:rFonts w:ascii="Cambria Math" w:cs="Cambria Math" w:eastAsia="Cambria Math" w:hAnsi="Cambria Math"/>
                <w:sz w:val="32"/>
                <w:szCs w:val="32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k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n</m:t>
                </m:r>
              </m:sup>
            </m:sSubSup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 - 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32"/>
                    <w:szCs w:val="32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k-1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32"/>
                    <w:szCs w:val="32"/>
                  </w:rPr>
                  <m:t xml:space="preserve">n</m:t>
                </m:r>
              </m:sup>
            </m:sSubSup>
          </m:num>
          <m:den>
            <m:r>
              <w:rPr>
                <w:rFonts w:ascii="Cambria Math" w:cs="Cambria Math" w:eastAsia="Cambria Math" w:hAnsi="Cambria Math"/>
                <w:sz w:val="32"/>
                <w:szCs w:val="32"/>
              </w:rPr>
              <m:t xml:space="preserve">h</m:t>
            </m:r>
          </m:den>
        </m:f>
        <m:r>
          <w:rPr>
            <w:rFonts w:ascii="Cambria Math" w:cs="Cambria Math" w:eastAsia="Cambria Math" w:hAnsi="Cambria Math"/>
            <w:sz w:val="32"/>
            <w:szCs w:val="32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Уравнения в частных производных второго порядка</w:t>
      </w:r>
    </w:p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Дальше идут уравнения второго порядка: они разделяются на 3 типа, в зависимости от коэффициентов при компонентах второго порядка: 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16" w:firstLine="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11</m:t>
            </m:r>
          </m:sub>
        </m:sSub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u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12</m:t>
            </m:r>
          </m:sub>
        </m:sSub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u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∂x∂y</m:t>
            </m:r>
          </m:den>
        </m:f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22</m:t>
            </m:r>
          </m:sub>
        </m:sSub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u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∂</m:t>
            </m:r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y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=f(x,y,u,</m:t>
        </m:r>
        <m:sSubSup>
          <m:sSubSup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Sup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x</m:t>
            </m:r>
          </m:sub>
          <m:sup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'</m:t>
            </m:r>
          </m:sup>
        </m:sSubSup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,</m:t>
        </m:r>
        <m:sSubSup>
          <m:sSubSup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Sup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y</m:t>
            </m:r>
          </m:sub>
          <m:sup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'</m:t>
            </m:r>
          </m:sup>
        </m:sSubSup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80">
      <w:pPr>
        <w:jc w:val="center"/>
        <w:rPr>
          <w:rFonts w:ascii="Cambria Math" w:cs="Cambria Math" w:eastAsia="Cambria Math" w:hAnsi="Cambria Math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</w:r>
      <m:oMath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D=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sSup>
              <m:sSup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a</m:t>
                </m:r>
              </m:e>
              <m:sup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2</m:t>
                </m:r>
              </m:sup>
            </m:sSup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12</m:t>
            </m:r>
          </m:sub>
        </m:sSub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- 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11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22</m:t>
            </m:r>
          </m:sub>
        </m:sSub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D &gt; 0</w:t>
        <w:tab/>
        <w:t xml:space="preserve">:</w:t>
        <w:tab/>
        <w:t xml:space="preserve">гиперболический тип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D = 0</w:t>
        <w:tab/>
        <w:t xml:space="preserve">:</w:t>
        <w:tab/>
        <w:t xml:space="preserve">параболический тип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D &lt; 0</w:t>
        <w:tab/>
        <w:t xml:space="preserve">:</w:t>
        <w:tab/>
        <w:t xml:space="preserve">эллиптический тип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Также, есть несколько правил: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Если все компоненты 2-го порядка – 2-е производные и присутствуют производные по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u w:val="single"/>
          <w:rtl w:val="0"/>
        </w:rPr>
        <w:t xml:space="preserve">всем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независимым переменным и знаки перед ними одинаковые, то данное уравнение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эллиптического типа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Если все компоненты 2-го порядка – 2-е производные и отсутствует производная хотя по одной из независимых переменных, то данное уравнение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параболического типа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rFonts w:ascii="Times New Roman" w:cs="Times New Roman" w:eastAsia="Times New Roman" w:hAnsi="Times New Roman"/>
          <w:b w:val="1"/>
          <w:color w:val="000000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52"/>
          <w:szCs w:val="52"/>
          <w:rtl w:val="0"/>
        </w:rPr>
        <w:t xml:space="preserve">Задача Баклея-Леверетта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m:oMath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m:t>∂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∂x</m:t>
            </m:r>
          </m:den>
        </m:f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KB</m:t>
            </m:r>
            <m:f>
              <m:f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∂p</m:t>
                </m:r>
              </m:num>
              <m:den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∂x</m:t>
                </m:r>
              </m:den>
            </m:f>
          </m:e>
        </m:d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=0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</w:t>
        <w:tab/>
        <w:tab/>
        <w:t xml:space="preserve">- параболическое уравнение по давлению</w:t>
      </w:r>
    </w:p>
    <w:p w:rsidR="00000000" w:rsidDel="00000000" w:rsidP="00000000" w:rsidRDefault="00000000" w:rsidRPr="00000000" w14:paraId="00000090">
      <w:pPr>
        <w:jc w:val="center"/>
        <w:rPr/>
      </w:pPr>
      <m:oMath>
        <m:r>
          <w:rPr/>
          <m:t xml:space="preserve">𝑚</m:t>
        </m:r>
        <m:f>
          <m:fPr>
            <m:ctrlPr>
              <w:rPr/>
            </m:ctrlPr>
          </m:fPr>
          <m:num>
            <m:r>
              <w:rPr/>
              <m:t xml:space="preserve">𝜕𝑠</m:t>
            </m:r>
          </m:num>
          <m:den>
            <m:r>
              <w:rPr/>
              <m:t xml:space="preserve">𝜕𝑡</m:t>
            </m:r>
          </m:den>
        </m:f>
        <m:r>
          <w:rPr/>
          <m:t xml:space="preserve">+ </m:t>
        </m:r>
        <m:f>
          <m:fPr>
            <m:ctrlPr>
              <w:rPr/>
            </m:ctrlPr>
          </m:fPr>
          <m:num>
            <m:r>
              <w:rPr/>
              <m:t xml:space="preserve">𝜕</m:t>
            </m:r>
          </m:num>
          <m:den>
            <m:r>
              <w:rPr/>
              <m:t xml:space="preserve">𝜕𝑥</m:t>
            </m:r>
          </m:den>
        </m:f>
        <m:d>
          <m:dPr>
            <m:begChr m:val="("/>
            <m:endChr m:val=")"/>
            <m:ctrlPr>
              <w:rPr/>
            </m:ctrlPr>
          </m:dPr>
          <m:e>
            <m:r>
              <w:rPr/>
              <m:t xml:space="preserve">𝜙</m:t>
            </m:r>
            <m:bar>
              <m:barPr>
                <m:pos/>
                <m:ctrlPr>
                  <w:rPr/>
                </m:ctrlPr>
              </m:barPr>
              <m:e>
                <m:r>
                  <w:rPr/>
                  <m:t xml:space="preserve">𝑊</m:t>
                </m:r>
              </m:e>
            </m:bar>
          </m:e>
        </m:d>
        <m:r>
          <w:rPr/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ab/>
        <w:tab/>
        <w:t xml:space="preserve">- гиперболическое уравнение по s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Имеем 2 уравнения.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0 &lt; x &lt; L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Пусть при x=0 и x=L определены плотности и равны соответственно p1, p2, для определённости p1&gt;p2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(скважина справа)</w:t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Начальные условия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s(0, x) = 0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Граничные условия</w:t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s(t, 0) = 1</w:t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/>
        <w:drawing>
          <wp:inline distB="0" distT="0" distL="0" distR="0">
            <wp:extent cx="4750249" cy="342459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33259" l="32680" r="32494" t="22103"/>
                    <a:stretch>
                      <a:fillRect/>
                    </a:stretch>
                  </pic:blipFill>
                  <pic:spPr>
                    <a:xfrm>
                      <a:off x="0" y="0"/>
                      <a:ext cx="4750249" cy="3424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/>
        <w:drawing>
          <wp:inline distB="114300" distT="114300" distL="114300" distR="114300">
            <wp:extent cx="5940115" cy="48895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Красным обозначены известные точки. Зелёным - получаемые из разностной схемы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В рамках модели скорость фильтрации постоянна =&gt;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m:oMath>
        <m:r>
          <w:rPr/>
          <m:t xml:space="preserve">𝑚</m:t>
        </m:r>
        <m:f>
          <m:fPr>
            <m:ctrlPr>
              <w:rPr/>
            </m:ctrlPr>
          </m:fPr>
          <m:num>
            <m:r>
              <w:rPr/>
              <m:t xml:space="preserve">𝜕𝑠</m:t>
            </m:r>
          </m:num>
          <m:den>
            <m:r>
              <w:rPr/>
              <m:t xml:space="preserve">𝜕𝑡</m:t>
            </m:r>
          </m:den>
        </m:f>
        <m:r>
          <w:rPr/>
          <m:t xml:space="preserve">+</m:t>
        </m:r>
        <m:bar>
          <m:barPr>
            <m:pos/>
            <m:ctrlPr>
              <w:rPr/>
            </m:ctrlPr>
          </m:barPr>
          <m:e>
            <m:r>
              <w:rPr/>
              <m:t xml:space="preserve">𝑊</m:t>
            </m:r>
          </m:e>
        </m:bar>
        <m:f>
          <m:fPr>
            <m:ctrlPr>
              <w:rPr/>
            </m:ctrlPr>
          </m:fPr>
          <m:num>
            <m:r>
              <w:rPr/>
              <m:t xml:space="preserve">𝜕𝜑</m:t>
            </m:r>
            <m:d>
              <m:dPr>
                <m:begChr m:val="("/>
                <m:endChr m:val=")"/>
                <m:ctrlPr>
                  <w:rPr/>
                </m:ctrlPr>
              </m:dPr>
              <m:e>
                <m:r>
                  <w:rPr/>
                  <m:t xml:space="preserve">𝑠</m:t>
                </m:r>
              </m:e>
            </m:d>
          </m:num>
          <m:den>
            <m:r>
              <w:rPr/>
              <m:t xml:space="preserve">𝜕𝑥</m:t>
            </m:r>
          </m:den>
        </m:f>
        <m:r>
          <w:rPr/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/>
        <w:drawing>
          <wp:inline distB="0" distT="0" distL="0" distR="0">
            <wp:extent cx="5940425" cy="1190946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31161" l="29010" r="29662" t="54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Метод прогонки: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599029" cy="260844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29789" l="10100" r="58523" t="44222"/>
                    <a:stretch>
                      <a:fillRect/>
                    </a:stretch>
                  </pic:blipFill>
                  <pic:spPr>
                    <a:xfrm>
                      <a:off x="0" y="0"/>
                      <a:ext cx="5599029" cy="2608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Используется для решения СЛАУ вида Ax = d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Где d – численный вектор, А – матрица прогонки:</w:t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A=</w:t>
      </w:r>
      <m:oMath>
        <m:d>
          <m:dPr>
            <m:begChr m:val="("/>
            <m:endChr m:val=")"/>
            <m:ctrlPr>
              <w:rPr/>
            </m:ctrlPr>
          </m:d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b1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c1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b2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c2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b3</m:t>
            </m:r>
            <m:r>
              <w:rPr/>
              <m:t xml:space="preserve"> 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</m:t>
            </m:r>
            <m:r>
              <w:rPr/>
              <m:t>…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</m:t>
            </m:r>
            <m:r>
              <w:rPr/>
              <m:t>…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c3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</m:t>
            </m:r>
            <m:r>
              <w:rPr/>
              <m:t>…</m:t>
            </m:r>
            <m:r>
              <w:rPr/>
              <m:t xml:space="preserve">   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  </m:t>
            </m:r>
            <m:r>
              <w:rPr/>
              <m:t>⋮</m:t>
            </m:r>
            <m:r>
              <w:rPr/>
              <m:t xml:space="preserve">    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a4</m:t>
            </m:r>
            <m:r>
              <w:rPr/>
              <m:t xml:space="preserve"> </m:t>
            </m:r>
            <m:r>
              <w:rPr/>
              <m:t>⋮</m:t>
            </m:r>
            <m:r>
              <w:rPr/>
              <m:t xml:space="preserve"> </m:t>
            </m:r>
            <m:r>
              <w:rPr/>
              <m:t>⋮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  </m:t>
            </m:r>
            <m:r>
              <w:rPr/>
              <m:t>⋮</m:t>
            </m:r>
            <m:r>
              <w:rPr/>
              <m:t xml:space="preserve"> 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b4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c4</m:t>
            </m:r>
            <m:r>
              <w:rPr/>
              <m:t xml:space="preserve"> </m:t>
            </m:r>
            <m:r>
              <w:rPr/>
              <m:t>…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⋱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⋱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⋱</m:t>
            </m:r>
            <m:r>
              <w:rPr/>
              <m:t xml:space="preserve"> 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⋱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⋱</m:t>
            </m:r>
            <m:r>
              <w:rPr/>
              <m:t xml:space="preserve">                 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  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⋱</m:t>
            </m:r>
            <m:r>
              <w:rPr/>
              <m:t xml:space="preserve">    </m:t>
            </m:r>
            <m:r>
              <w:rPr/>
              <m:t>…</m:t>
            </m:r>
            <m:r>
              <w:rPr/>
              <m:t xml:space="preserve">  </m:t>
            </m:r>
            <m:r>
              <w:rPr/>
              <m:t>…</m:t>
            </m:r>
            <m:r>
              <w:rPr/>
              <m:t xml:space="preserve"> 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⋱</m:t>
            </m:r>
            <m:r>
              <w:rPr/>
              <m:t xml:space="preserve">  </m:t>
            </m:r>
            <m:r>
              <w:rPr/>
              <m:t>⋮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⋱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⋱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0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am</m:t>
            </m:r>
            <m:r>
              <w:rPr/>
              <m:t xml:space="preserve"> </m:t>
            </m:r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bm</m:t>
            </m:r>
            <m:r>
              <w:rPr/>
              <m:t xml:space="preserve"> 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Сам метод заключается в двух этапах: прямой ход и обратный ход.</w:t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Во время прямого хода вычисляются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определенные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 коэффициенты прогонки. Во время обратного – непосредственно искомые величины. Нам данный метод поможет решить систему линейных уравнений, которую мы получим из разностной схемы.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Прямой ход метода прогонки:</w:t>
      </w:r>
    </w:p>
    <w:p w:rsidR="00000000" w:rsidDel="00000000" w:rsidP="00000000" w:rsidRDefault="00000000" w:rsidRPr="00000000" w14:paraId="000000BC">
      <w:pPr>
        <w:jc w:val="center"/>
        <w:rPr>
          <w:rFonts w:ascii="Cambria Math" w:cs="Cambria Math" w:eastAsia="Cambria Math" w:hAnsi="Cambria Math"/>
          <w:color w:val="000000"/>
          <w:sz w:val="32"/>
          <w:szCs w:val="32"/>
        </w:rPr>
      </w:pPr>
      <m:oMath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y1=b1; α1=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-c1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y1</m:t>
            </m:r>
          </m:den>
        </m:f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;β1=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d1</m:t>
            </m:r>
          </m:num>
          <m:den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y1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Далее для i = 1,…,m-1</w:t>
      </w:r>
    </w:p>
    <w:p w:rsidR="00000000" w:rsidDel="00000000" w:rsidP="00000000" w:rsidRDefault="00000000" w:rsidRPr="00000000" w14:paraId="000000BE">
      <w:pPr>
        <w:jc w:val="center"/>
        <w:rPr>
          <w:rFonts w:ascii="Cambria Math" w:cs="Cambria Math" w:eastAsia="Cambria Math" w:hAnsi="Cambria Math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i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α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i-1</m:t>
            </m:r>
          </m:sub>
        </m:sSub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; 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α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c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i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i</m:t>
                </m:r>
              </m:sub>
            </m:sSub>
          </m:den>
        </m:f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; 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i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i-1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i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>
          <w:rFonts w:ascii="Cambria Math" w:cs="Cambria Math" w:eastAsia="Cambria Math" w:hAnsi="Cambria Math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m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α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m-1</m:t>
            </m:r>
          </m:sub>
        </m:sSub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; 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m</m:t>
                </m:r>
              </m:sub>
            </m:s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a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m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>β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m-1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color w:val="000000"/>
                    <w:sz w:val="32"/>
                    <w:szCs w:val="32"/>
                  </w:rPr>
                  <m:t xml:space="preserve">m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Далее обратный ход метода прогонки: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= 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α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i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i+1</m:t>
            </m:r>
          </m:sub>
        </m:sSub>
        <m:r>
          <w:rPr>
            <w:rFonts w:ascii="Cambria Math" w:cs="Cambria Math" w:eastAsia="Cambria Math" w:hAnsi="Cambria Math"/>
            <w:color w:val="000000"/>
            <w:sz w:val="32"/>
            <w:szCs w:val="32"/>
          </w:rPr>
          <m:t xml:space="preserve">+ 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>β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32"/>
                <w:szCs w:val="32"/>
              </w:rPr>
              <m:t xml:space="preserve">i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для i = m – 1, m – 2, …, 1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i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i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i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rsid w:val="00D3567F"/>
  </w:style>
  <w:style w:type="paragraph" w:styleId="1">
    <w:name w:val="heading 1"/>
    <w:basedOn w:val="a"/>
    <w:next w:val="a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a5">
    <w:name w:val="List Paragraph"/>
    <w:basedOn w:val="a"/>
    <w:uiPriority w:val="34"/>
    <w:qFormat w:val="1"/>
    <w:pPr>
      <w:ind w:left="720"/>
      <w:contextualSpacing w:val="1"/>
    </w:pPr>
  </w:style>
  <w:style w:type="character" w:styleId="a6">
    <w:name w:val="Placeholder Text"/>
    <w:basedOn w:val="a0"/>
    <w:uiPriority w:val="99"/>
    <w:semiHidden w:val="1"/>
    <w:rsid w:val="00CD69CB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jpg"/><Relationship Id="rId12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jJJRhvpN6iQCyj2TmrrGMtvGqA==">AMUW2mXXna48UZ3AKfGVZAbBNVWig5iSecp5zCRMTJaXpfavZPjpQuiclQ9jchsrw0pGZt3rNo1fBKxR+yraYImbtAjdw4QyqsVkFNTWe+9LTmfajXhyVXCDQ9X+QNVLTisDtrqYOjkR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2022-08-12T13:43:00.0000000Z</dcterms:created>
</cp:coreProperties>
</file>