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4"/>
        <w:spacing w:after="200"/>
      </w:pPr>
      <w:r>
        <w:t xml:space="preserve">ПРИЛОЖЕНИЕ D. РЕКОМЕНДАЦИИ ПО УСИЛЕНИЮ КОНТЕНТА И ПЕРЕЛИНКОВКИ</w:t>
      </w:r>
    </w:p>
    <w:p>
      <w:pPr>
        <w:spacing w:after="120"/>
      </w:pPr>
      <w:r>
        <w:rPr>
          <w:i/>
          <w:iCs/>
        </w:rPr>
        <w:t xml:space="preserve">Данный раздел содержит дополнительные практики, расширяющие основные принципы мастер-документа. Внедряются после выполнения этапа P0 (или параллельно с P1) для наращивания семантического охвата и укрепления E‑E‑A‑T.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spacing w:after="120"/>
      </w:pPr>
      <w:r>
        <w:rPr>
          <w:b/>
          <w:bCs/>
        </w:rPr>
        <w:t xml:space="preserve">D.1. Обратная ссылка на хаб в FAQ (лайфхак)</w:t>
      </w:r>
      <w:r>
        <w:br/>
        <w:t xml:space="preserve"/>
      </w:r>
      <w:r>
        <w:t xml:space="preserve">На каждой коммерческой странице (услуга/подуслуга) в конце блока FAQ рекомендуется размещать вопрос:  </w:t>
      </w:r>
    </w:p>
    <w:p>
      <w:pPr>
        <w:spacing w:after="120"/>
        <w:ind w:left="720"/>
      </w:pPr>
      <w:r>
        <w:rPr>
          <w:i/>
          <w:iCs/>
        </w:rPr>
        <w:t xml:space="preserve">«Где посмотреть все услуги по работе с Китаем?»</w:t>
      </w:r>
      <w:r>
        <w:br/>
        <w:t xml:space="preserve"/>
      </w:r>
      <w:r>
        <w:t xml:space="preserve">Ответ должен содержать явную ссылку на хаб </w:t>
      </w:r>
      <w:r>
        <w:rPr>
          <w:rFonts w:ascii="Courier New" w:cs="Courier New" w:eastAsia="Courier New" w:hAnsi="Courier New"/>
          <w:color w:val="666666"/>
        </w:rPr>
        <w:t xml:space="preserve">/supplies-services-china/</w:t>
      </w:r>
      <w:r>
        <w:t xml:space="preserve"> с анкором «услуги по работе с Китаем» или аналогичным.</w:t>
      </w:r>
      <w:r>
        <w:br/>
        <w:t xml:space="preserve"/>
      </w:r>
      <w:r>
        <w:t xml:space="preserve">Это естественным образом передаёт вес на центральную страницу и улучшает навигацию.</w:t>
      </w:r>
    </w:p>
    <w:p>
      <w:pPr>
        <w:spacing w:after="120"/>
      </w:pPr>
      <w:r>
        <w:rPr>
          <w:b/>
          <w:bCs/>
        </w:rPr>
        <w:t xml:space="preserve">D.2. Коммерческое доказательство услуги (E‑E‑A‑T)</w:t>
      </w:r>
      <w:r>
        <w:br/>
        <w:t xml:space="preserve"/>
      </w:r>
      <w:r>
        <w:t xml:space="preserve">На каждой странице услуги необходимо добавить блоки, подтверждающие экспертизу и реальность бизнеса: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Процесс услуги</w:t>
      </w:r>
      <w:r>
        <w:t xml:space="preserve"> – 5–8 конкретных этапов (например, для ВЭД: постановка задачи → подбор поставщика → согласование условий → подготовка документов → оплата → контроль производства → доставка → оформление).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Конкретные условия</w:t>
      </w:r>
      <w:r>
        <w:t xml:space="preserve"> – фразы вроде «фиксируем стоимость работ», «затраты показываем отдельно», «работаем по агентскому договору».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Реальные ограничения</w:t>
      </w:r>
      <w:r>
        <w:t xml:space="preserve"> – например, «не работаем с серыми схемами», «не принимаем оплату наличными». Это парадоксально, но повышает доверие алгоритмов.  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Детали работы</w:t>
      </w:r>
      <w:r>
        <w:t xml:space="preserve"> – упоминания контроля, инспекций, проверки документов.</w:t>
      </w:r>
    </w:p>
    <w:p>
      <w:pPr>
        <w:spacing w:after="120"/>
      </w:pPr>
      <w:r>
        <w:rPr>
          <w:b/>
          <w:bCs/>
        </w:rPr>
        <w:t xml:space="preserve">D.3. FAQ для пограничных запросов (long-tail)</w:t>
      </w:r>
      <w:r>
        <w:br/>
        <w:t xml:space="preserve"/>
      </w:r>
      <w:r>
        <w:t xml:space="preserve">В блоке FAQ каждой коммерческой страницы следует использовать не только общие вопросы, но и </w:t>
      </w:r>
      <w:r>
        <w:rPr>
          <w:b/>
          <w:bCs/>
        </w:rPr>
        <w:t xml:space="preserve">информационные запросы</w:t>
      </w:r>
      <w:r>
        <w:t xml:space="preserve">, смежные с услугой. Например, на странице ВЭД:  </w:t>
      </w:r>
    </w:p>
    <w:p>
      <w:pPr>
        <w:spacing w:after="80"/>
        <w:ind w:left="360"/>
      </w:pPr>
      <w:r>
        <w:t xml:space="preserve">• </w:t>
      </w:r>
      <w:r>
        <w:rPr>
          <w:i/>
          <w:iCs/>
        </w:rPr>
        <w:t xml:space="preserve">«Как оплатить поставщику в Китае?»</w:t>
      </w:r>
      <w:r>
        <w:t xml:space="preserve">  </w:t>
      </w:r>
    </w:p>
    <w:p>
      <w:pPr>
        <w:spacing w:after="80"/>
        <w:ind w:left="360"/>
      </w:pPr>
      <w:r>
        <w:t xml:space="preserve">• </w:t>
      </w:r>
      <w:r>
        <w:rPr>
          <w:i/>
          <w:iCs/>
        </w:rPr>
        <w:t xml:space="preserve">«Какие документы нужны для ВЭД?»</w:t>
      </w:r>
      <w:r>
        <w:t xml:space="preserve">  </w:t>
      </w:r>
    </w:p>
    <w:p>
      <w:pPr>
        <w:spacing w:after="80"/>
        <w:ind w:left="360"/>
      </w:pPr>
      <w:r>
        <w:t xml:space="preserve">• </w:t>
      </w:r>
      <w:r>
        <w:rPr>
          <w:i/>
          <w:iCs/>
        </w:rPr>
        <w:t xml:space="preserve">«Сколько стоит растаможка груза?»</w:t>
      </w:r>
      <w:r>
        <w:br/>
        <w:t xml:space="preserve"/>
      </w:r>
      <w:r>
        <w:t xml:space="preserve">Ответы даются кратко, без углубления в детали, но с возможным призывом к консультации. Это расширяет семантическое ядро страницы без создания отдельных статей.</w:t>
      </w:r>
    </w:p>
    <w:p>
      <w:pPr>
        <w:spacing w:after="120"/>
      </w:pPr>
      <w:r>
        <w:rPr>
          <w:b/>
          <w:bCs/>
        </w:rPr>
        <w:t xml:space="preserve">D.4. Блок «процесс импорта» на главной странице</w:t>
      </w:r>
      <w:r>
        <w:br/>
        <w:t xml:space="preserve"/>
      </w:r>
      <w:r>
        <w:t xml:space="preserve">На главной </w:t>
      </w:r>
      <w:r>
        <w:rPr>
          <w:rFonts w:ascii="Courier New" w:cs="Courier New" w:eastAsia="Courier New" w:hAnsi="Courier New"/>
          <w:color w:val="666666"/>
        </w:rPr>
        <w:t xml:space="preserve">/</w:t>
      </w:r>
      <w:r>
        <w:t xml:space="preserve"> необходимо добавить раздел с заголовком «Как проходит импорт из Китая» или «Полный цикл поставки».</w:t>
      </w:r>
      <w:r>
        <w:br/>
        <w:t xml:space="preserve"/>
      </w:r>
      <w:r>
        <w:t xml:space="preserve">В нём перечисляются 5–7 ключевых этапов (например: поиск поставщика → проверка товара → заключение контракта → оплата → производство → доставка → таможенное оформление).</w:t>
      </w:r>
      <w:r>
        <w:br/>
        <w:t xml:space="preserve"/>
      </w:r>
      <w:r>
        <w:t xml:space="preserve">Каждый этап должен содержать ссылку на соответствующую страницу услуги (например, «поиск поставщика» → </w:t>
      </w:r>
      <w:r>
        <w:rPr>
          <w:rFonts w:ascii="Courier New" w:cs="Courier New" w:eastAsia="Courier New" w:hAnsi="Courier New"/>
          <w:color w:val="666666"/>
        </w:rPr>
        <w:t xml:space="preserve">/poisk-i-podbor-postavshika/</w:t>
      </w:r>
      <w:r>
        <w:t xml:space="preserve">).</w:t>
      </w:r>
      <w:r>
        <w:br/>
        <w:t xml:space="preserve"/>
      </w:r>
      <w:r>
        <w:t xml:space="preserve">Такой блок превращает главную в тематический центр и улучшает внутреннюю перелинковку.</w:t>
      </w:r>
    </w:p>
    <w:p>
      <w:pPr>
        <w:spacing w:after="120"/>
      </w:pPr>
      <w:r>
        <w:rPr>
          <w:b/>
          <w:bCs/>
        </w:rPr>
        <w:t xml:space="preserve">D.5. Семантическое расширение существующих страниц (дополнительные секции)</w:t>
      </w:r>
      <w:r>
        <w:br/>
        <w:t xml:space="preserve"/>
      </w:r>
      <w:r>
        <w:t xml:space="preserve">На каждой коммерческой странице (услуги/подуслуги) следует создать 2–3 дополнительных тематических блока с подзаголовками H2–H3, отвечающих на смежные вопросы.</w:t>
      </w:r>
      <w:r>
        <w:br/>
        <w:t xml:space="preserve"/>
      </w:r>
      <w:r>
        <w:t xml:space="preserve">Пример для страницы доставки:  </w:t>
      </w:r>
    </w:p>
    <w:p>
      <w:pPr>
        <w:spacing w:after="80"/>
        <w:ind w:left="360"/>
      </w:pPr>
      <w:r>
        <w:t xml:space="preserve">• </w:t>
      </w:r>
      <w:r>
        <w:t xml:space="preserve">«Как выбрать способ доставки из Китая»  </w:t>
      </w:r>
    </w:p>
    <w:p>
      <w:pPr>
        <w:spacing w:after="80"/>
        <w:ind w:left="360"/>
      </w:pPr>
      <w:r>
        <w:t xml:space="preserve">• </w:t>
      </w:r>
      <w:r>
        <w:t xml:space="preserve">«От чего зависит стоимость доставки»  </w:t>
      </w:r>
    </w:p>
    <w:p>
      <w:pPr>
        <w:spacing w:after="80"/>
        <w:ind w:left="360"/>
      </w:pPr>
      <w:r>
        <w:t xml:space="preserve">• </w:t>
      </w:r>
      <w:r>
        <w:t xml:space="preserve">«Какие документы нужны для доставки»</w:t>
      </w:r>
      <w:r>
        <w:br/>
        <w:t xml:space="preserve"/>
      </w:r>
      <w:r>
        <w:t xml:space="preserve">Блоки должны быть содержательными, но не превращать страницу в статью. Они расширяют семантику и удерживают пользователя.</w:t>
      </w:r>
    </w:p>
    <w:p>
      <w:pPr>
        <w:spacing w:after="120"/>
      </w:pPr>
      <w:r>
        <w:rPr>
          <w:b/>
          <w:bCs/>
        </w:rPr>
        <w:t xml:space="preserve">D.6. Третий уровень подстраниц (детализация)</w:t>
      </w:r>
      <w:r>
        <w:br/>
        <w:t xml:space="preserve"/>
      </w:r>
      <w:r>
        <w:t xml:space="preserve">После укрепления основных подстраниц (P1) допускается создание ещё более глубоких страниц, закрывающих конкретные коммерческие интенты.</w:t>
      </w:r>
      <w:r>
        <w:br/>
        <w:t xml:space="preserve"/>
      </w:r>
      <w:r>
        <w:t xml:space="preserve">Паттерн URL: </w:t>
      </w:r>
      <w:r>
        <w:rPr>
          <w:rFonts w:ascii="Courier New" w:cs="Courier New" w:eastAsia="Courier New" w:hAnsi="Courier New"/>
          <w:color w:val="666666"/>
        </w:rPr>
        <w:t xml:space="preserve">/[roditelskaya-stranitsa]/[klyuchevoj-zapros]/</w:t>
      </w:r>
      <w:r>
        <w:br/>
        <w:t xml:space="preserve"/>
      </w:r>
      <w:r>
        <w:t xml:space="preserve">Например:  </w:t>
      </w:r>
    </w:p>
    <w:p>
      <w:pPr>
        <w:spacing w:after="8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666666"/>
        </w:rPr>
        <w:t xml:space="preserve">/aviadostavka-iz-kitaya-cena/</w:t>
      </w:r>
      <w:r>
        <w:t xml:space="preserve">  </w:t>
      </w:r>
    </w:p>
    <w:p>
      <w:pPr>
        <w:spacing w:after="8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666666"/>
        </w:rPr>
        <w:t xml:space="preserve">/morskaya-dostavka-iz-kitaya-sroki/</w:t>
      </w:r>
      <w:r>
        <w:t xml:space="preserve">  </w:t>
      </w:r>
    </w:p>
    <w:p>
      <w:pPr>
        <w:spacing w:after="8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666666"/>
        </w:rPr>
        <w:t xml:space="preserve">/proverka-postavshhika-v-kitae-stoimost/</w:t>
      </w:r>
      <w:r>
        <w:br/>
        <w:t xml:space="preserve"/>
      </w:r>
      <w:r>
        <w:t xml:space="preserve">Такие страницы должны содержать: оффер, расчёт стоимости/сроков, CTA и ссылку на родительскую страницу. Они дают прирост long-tail трафика без ущерба для архитектуры.</w:t>
      </w:r>
    </w:p>
    <w:p>
      <w:pPr>
        <w:spacing w:after="120"/>
      </w:pPr>
      <w:r>
        <w:rPr>
          <w:b/>
          <w:bCs/>
        </w:rPr>
        <w:t xml:space="preserve">D.7. Этап P2 – страницы задач клиента</w:t>
      </w:r>
      <w:r>
        <w:br/>
        <w:t xml:space="preserve"/>
      </w:r>
      <w:r>
        <w:t xml:space="preserve">Выделяется отдельный этап создания страниц под </w:t>
      </w:r>
      <w:r>
        <w:rPr>
          <w:b/>
          <w:bCs/>
        </w:rPr>
        <w:t xml:space="preserve">задачи клиента</w:t>
      </w:r>
      <w:r>
        <w:t xml:space="preserve">, а не под названия услуг.</w:t>
      </w:r>
      <w:r>
        <w:br/>
        <w:t xml:space="preserve"/>
      </w:r>
      <w:r>
        <w:t xml:space="preserve">Примеры URL:  </w:t>
      </w:r>
    </w:p>
    <w:p>
      <w:pPr>
        <w:spacing w:after="8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666666"/>
        </w:rPr>
        <w:t xml:space="preserve">/kak-oplatit-postavshhiku-v-kitae/</w:t>
      </w:r>
      <w:r>
        <w:t xml:space="preserve">  </w:t>
      </w:r>
    </w:p>
    <w:p>
      <w:pPr>
        <w:spacing w:after="8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666666"/>
        </w:rPr>
        <w:t xml:space="preserve">/kak-proverit-tovar-pered-otgruzkoj/</w:t>
      </w:r>
      <w:r>
        <w:t xml:space="preserve">  </w:t>
      </w:r>
    </w:p>
    <w:p>
      <w:pPr>
        <w:spacing w:after="8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666666"/>
        </w:rPr>
        <w:t xml:space="preserve">/kak-najti-proizvoditelya-v-kitae/</w:t>
      </w:r>
      <w:r>
        <w:br/>
        <w:t xml:space="preserve"/>
      </w:r>
      <w:r>
        <w:t xml:space="preserve">Это коммерческие страницы (не статьи!) с чётким оффером: объясняем, как мы решаем задачу, и предлагаем оставить заявку.</w:t>
      </w:r>
      <w:r>
        <w:br/>
        <w:t xml:space="preserve"/>
      </w:r>
      <w:r>
        <w:t xml:space="preserve">Такие страницы закрывают огромный пласт информационных запросов с высокой коммерческой ценностью.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3"/>
        <w:spacing w:after="200"/>
      </w:pPr>
      <w:r>
        <w:t xml:space="preserve">Если нужны дополнительные пункты</w:t>
      </w:r>
    </w:p>
    <w:p>
      <w:pPr>
        <w:spacing w:after="120"/>
      </w:pPr>
      <w:r>
        <w:t xml:space="preserve">Из того же документа можно извлечь ещё несколько идей, которые не вошли в список 5–11, но могут быть полезны: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D.8. Контроль множественных ссылок на одну услугу в контенте</w:t>
      </w:r>
      <w:r>
        <w:br/>
        <w:t xml:space="preserve"/>
      </w:r>
      <w:r>
        <w:t xml:space="preserve">В контентных блоках (не в меню/футере) следует избегать повторных ссылок на одну и ту же страницу. Максимум – одна ссылка на услугу в тексте, чтобы не распылять вес и не создавать впечатление «навязчивости».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D.9. Использование «агент ВЭД» как отдельного ключа</w:t>
      </w:r>
      <w:r>
        <w:br/>
        <w:t xml:space="preserve"/>
      </w:r>
      <w:r>
        <w:t xml:space="preserve">На странице аутсорсинга ВЭД рекомендуется один раз использовать формулировку «агент ВЭД» – это отдельный поисковый кластер, который хорошо конвертируется.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D.10. Запрет на кольцевую перелинковку между страницами услуг</w:t>
      </w:r>
      <w:r>
        <w:br/>
        <w:t xml:space="preserve"/>
      </w:r>
      <w:r>
        <w:t xml:space="preserve">Страницы одного уровня (например, доставка, ВЭД, поиск) не должны ссылаться друг на друга в обе стороны (А→В и В→А). Допустима только одна прямая ссылка (если она предусмотрена ТЗ), но без образования цикла.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2026-03-05T12:29:06.068Z</dcterms:created>
  <dcterms:modified xsi:type="dcterms:W3CDTF">2026-03-05T12:29:06.068Z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