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003366"/>
          <w:sz w:val="30"/>
        </w:rPr>
        <w:t>ПОШАГОВОЕ РУКОВОДСТВО ПО РАБОТЕ В СИСТЕМЕ БИТРИКС24</w:t>
        <w:br/>
      </w:r>
      <w:r>
        <w:rPr>
          <w:i/>
          <w:color w:val="555555"/>
          <w:sz w:val="20"/>
        </w:rPr>
        <w:t>Практическая инструкция для сотрудников китайского офиса (Снабжение и Логистика)</w:t>
        <w:br/>
        <w:t>Bitrix24 操作指南（中国办事处：采购与物流团队专用）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Параметр / 属性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Значение / 内容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**Назначение документа:**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Пошаговый регламент работы в корпоративном портале Битрикс24 с первого входа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**Целевая аудитория:**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Сотрудники офиса в КНР (Снабжение, Логистика, Поддержка)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**Язык оригинала:**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Русский (подготовлен под вставку рабочих скриншотов и перевод на китайский язык)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**Ключевые процессы:**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Обработка задач, перевод ТЗ, шаблон №66, карточки фабрик CRM, контроль дедлайнов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ПРИМЕЧАНИЕ: </w:t>
            </w:r>
            <w:r>
              <w:rPr>
                <w:i/>
                <w:sz w:val="19"/>
              </w:rPr>
              <w:t>📌 **ПРИМЕЧАНИЕ К ДОКУМЕНТУ:** Настоящая инструкция составлена как последовательное практическое руководство. В документе предусмотрены специальные блоки `[МЕСТО ДЛЯ СКРИНШОТА]`, куда будут вставлены живые снимки экранов системы. Текст написан четким профессиональным языком, оптимизированным для точного перевода на китайский язык через DeepSeek/ChatGPT.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Шаг 1. Первый вход в систему и базовая настройка интерфейса</w:t>
      </w:r>
    </w:p>
    <w:p>
      <w:pPr>
        <w:spacing w:before="0" w:after="80" w:line="276" w:lineRule="auto"/>
      </w:pPr>
      <w:r>
        <w:rPr>
          <w:sz w:val="20"/>
        </w:rPr>
        <w:t>Корпоративный портал Битрикс24 — это главное единое цифровое пространство нашей компании. Здесь принимаются в работу заказы, ведутся технические переговоры, фиксируются коммерческие предложения заводов и координируется доставка товаров в Россию.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1.1. Авторизация в системе</w:t>
      </w:r>
    </w:p>
    <w:p>
      <w:pPr>
        <w:pStyle w:val="ListBullet"/>
        <w:spacing w:before="20" w:after="60" w:line="276" w:lineRule="auto"/>
      </w:pPr>
      <w:r>
        <w:rPr>
          <w:sz w:val="20"/>
        </w:rPr>
        <w:t>**Вход:** Откройте интернет-браузер (рекомендуется Google Chrome или Microsoft Edge) и перейдите по корпоративной ссылке портала.</w:t>
      </w:r>
    </w:p>
    <w:p>
      <w:pPr>
        <w:pStyle w:val="ListBullet"/>
        <w:spacing w:before="20" w:after="60" w:line="276" w:lineRule="auto"/>
      </w:pPr>
      <w:r>
        <w:rPr>
          <w:sz w:val="20"/>
        </w:rPr>
        <w:t>**Данные для входа:** Введите ваш рабочий email (логин) и пароль, выданный администратором компании.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**Закладка:** Рекомендуется сохранить вкладку в закладках браузера для ежедневного быстрого доступа.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2B6CB0"/>
                <w:sz w:val="19"/>
              </w:rPr>
              <w:t>📷 [МЕСТО ДЛЯ СКРИНШОТА ИЗ БИТРИКС24]</w:t>
              <w:br/>
            </w:r>
            <w:r>
              <w:rPr>
                <w:i/>
                <w:color w:val="4A5568"/>
                <w:sz w:val="18"/>
              </w:rPr>
              <w:t>Экран авторизации Битрикс24 — форма ввода логина и пароля]**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14477"/>
          <w:sz w:val="22"/>
        </w:rPr>
        <w:t>1.2. Смена языка интерфейса на китайский (中文) или английский (English)</w:t>
      </w:r>
    </w:p>
    <w:p>
      <w:pPr>
        <w:spacing w:before="0" w:after="80" w:line="276" w:lineRule="auto"/>
      </w:pPr>
      <w:r>
        <w:rPr>
          <w:sz w:val="20"/>
        </w:rPr>
        <w:t>По умолчанию интерфейс портала может открыться на русском языке. Переключите его на удобный вам язык:</w:t>
      </w:r>
    </w:p>
    <w:p>
      <w:pPr>
        <w:pStyle w:val="ListBullet"/>
        <w:spacing w:before="20" w:after="60" w:line="276" w:lineRule="auto"/>
      </w:pPr>
      <w:r>
        <w:rPr>
          <w:sz w:val="20"/>
        </w:rPr>
        <w:t>**Действие 1:** В правом верхнем углу экрана нажмите на иконку вашего профиля (круглый аватар с вашей фотографией или инициалами).</w:t>
      </w:r>
    </w:p>
    <w:p>
      <w:pPr>
        <w:pStyle w:val="ListBullet"/>
        <w:spacing w:before="20" w:after="60" w:line="276" w:lineRule="auto"/>
      </w:pPr>
      <w:r>
        <w:rPr>
          <w:sz w:val="20"/>
        </w:rPr>
        <w:t>**Действие 2:** В выпадающем меню выберите пункт «Моя страница» / «Изменить профиль» (My Profile / Profile Settings).</w:t>
      </w:r>
    </w:p>
    <w:p>
      <w:pPr>
        <w:pStyle w:val="ListBullet"/>
        <w:spacing w:before="20" w:after="60" w:line="276" w:lineRule="auto"/>
      </w:pPr>
      <w:r>
        <w:rPr>
          <w:sz w:val="20"/>
        </w:rPr>
        <w:t>**Действие 3:** В открывшейся форме найдите пункт «Язык» (Language / 语言) и выберите «English» или «中文» (китайский).</w:t>
      </w:r>
    </w:p>
    <w:p>
      <w:pPr>
        <w:pStyle w:val="ListBullet"/>
        <w:spacing w:before="20" w:after="60" w:line="276" w:lineRule="auto"/>
      </w:pPr>
      <w:r>
        <w:rPr>
          <w:sz w:val="20"/>
        </w:rPr>
        <w:t>**Действие 4:** Прокрутите страницу вниз и нажмите синюю кнопку «Сохранить» (Save / 保存). Страница перезагрузится на выбранном языке.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2B6CB0"/>
                <w:sz w:val="19"/>
              </w:rPr>
              <w:t>📷 [МЕСТО ДЛЯ СКРИНШОТА ИЗ БИТРИКС24]</w:t>
              <w:br/>
            </w:r>
            <w:r>
              <w:rPr>
                <w:i/>
                <w:color w:val="4A5568"/>
                <w:sz w:val="18"/>
              </w:rPr>
              <w:t>Меню профиля в правом верхнем углу и окно выбора языка интерфейса (中文 / English)]**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14477"/>
          <w:sz w:val="22"/>
        </w:rPr>
        <w:t>1.3. Настройка часового пояса и уведомлений</w:t>
      </w:r>
    </w:p>
    <w:p>
      <w:pPr>
        <w:pStyle w:val="ListBullet"/>
        <w:spacing w:before="20" w:after="60" w:line="276" w:lineRule="auto"/>
      </w:pPr>
      <w:r>
        <w:rPr>
          <w:sz w:val="20"/>
        </w:rPr>
        <w:t>**Часовой пояс:** В настройках профиля проверьте часовой пояс: установите время Китая (GMT+8, Пекин). Это необходимо для того, чтобы сроки задач и напоминаний отображались корректно с учетом разницы с Москвой (Москва: GMT+3, разница во времени составляет 5 часов).</w:t>
      </w:r>
    </w:p>
    <w:p>
      <w:pPr>
        <w:pStyle w:val="ListBullet"/>
        <w:spacing w:before="20" w:after="60" w:line="276" w:lineRule="auto"/>
      </w:pPr>
      <w:r>
        <w:rPr>
          <w:sz w:val="20"/>
        </w:rPr>
        <w:t>**Уведомления:** Включите получение системных звуковых и всплывающих уведомлений в браузере, чтобы не пропускать срочные задачи от коллег из России.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Шаг 2. Навигация и ориентирование в главном левом меню</w:t>
      </w:r>
    </w:p>
    <w:p>
      <w:pPr>
        <w:spacing w:before="0" w:after="80" w:line="276" w:lineRule="auto"/>
      </w:pPr>
      <w:r>
        <w:rPr>
          <w:sz w:val="20"/>
        </w:rPr>
        <w:t>Основная навигация по порталу осуществляется через боковое меню, расположенное в левой части экрана. Для китайского офиса критически важны три раздела:</w:t>
      </w:r>
    </w:p>
    <w:p>
      <w:pPr>
        <w:pStyle w:val="ListBullet"/>
        <w:spacing w:before="20" w:after="60" w:line="276" w:lineRule="auto"/>
      </w:pPr>
      <w:r>
        <w:rPr>
          <w:sz w:val="20"/>
        </w:rPr>
        <w:t>**Чат и звонки (Chat &amp; Calls / 聊天和通话):** Внутренний корпоративный мессенджер. Здесь ведутся персональные переписки с коллегами и созданы тематические рабочие группы («Снабжение КНР», «Логистика РФ-Китай», «Тендеры»). В чатах обсуждаются срочные оперативные вопросы, требующие мгновенной реакции.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**Задачи и Проекты (Tasks &amp; Projects / 任务和项目):** Основной рабочий экран снабженца и логиста. Здесь концентрируются все назначенные вам поручения, отображаются сроки выполнения, прикрепленные спецификации и комментарии руководителей.</w:t>
      </w:r>
    </w:p>
    <w:p>
      <w:pPr>
        <w:pStyle w:val="ListBullet"/>
        <w:spacing w:before="20" w:after="60" w:line="276" w:lineRule="auto"/>
      </w:pPr>
      <w:r>
        <w:rPr>
          <w:sz w:val="20"/>
        </w:rPr>
        <w:t>**CRM (Сделки и Компании / 客户关系管理):** Единая база клиентов, сделок и поставщиков. В CRM ведутся воронки клиентских заказов и карточки проверенных китайских фабрик-производителей.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2B6CB0"/>
                <w:sz w:val="19"/>
              </w:rPr>
              <w:t>📷 [МЕСТО ДЛЯ СКРИНШОТА ИЗ БИТРИКС24]</w:t>
              <w:br/>
            </w:r>
            <w:r>
              <w:rPr>
                <w:i/>
                <w:color w:val="4A5568"/>
                <w:sz w:val="18"/>
              </w:rPr>
              <w:t>Левая панель меню Битрикс24 с выделенными разделами «Задачи и Проекты», «CRM», «Чат»]**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Шаг 3. Ключевые понятия системы: Сделка, Задача и Дело</w:t>
      </w:r>
    </w:p>
    <w:p>
      <w:pPr>
        <w:spacing w:before="0" w:after="80" w:line="276" w:lineRule="auto"/>
      </w:pPr>
      <w:r>
        <w:rPr>
          <w:sz w:val="20"/>
        </w:rPr>
        <w:t>Чтобы работать слаженно и без путаницы, необходимо четко понимать различия между тремя базовыми сущностями Битрикс24: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Сущность / 概念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Что это такое? / 定义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Пример в реальной работе / 实例</w:t>
            </w:r>
          </w:p>
        </w:tc>
        <w:tc>
          <w:tcPr>
            <w:tcW w:type="dxa" w:w="25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Кто управляет? / 负责人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**Сделка (Deal / 交易)**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Общий коммерческий заказ клиента или государственный тендер из РФ. Имеет этапы движения (воронку).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Сделка «Поставка токарного станка с ЧПУ для завода в г. Пермь на сумму 8.5 млн руб».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Менеджеры в РФ (Александра, Артём, Анжелика)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**Задача (Task / 任务)**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Конкретное поручение исполнителю внутри сделки с четким техзаданием, файлами и крайним сроком.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Задача «Найти 2 завода-производителя токарного станка, запросить КП с 13% НДС и упаковочные габариты».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Сотрудник в КНР (Ли Юйнань, Ван, Лиень, Цянь Ин)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**Дело / Активность (Activity / 待办事项)**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Точечное действие или напоминание в таймлайне сделки (звонок, письмо, встреча груза). Не дает сделке «уснуть».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Дело «Позвонить поставщику завтра в 10:00 и проверить готовность отгрузочных документов».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Любой ответственный сотрудник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СВЯЗЬ ЗАДАЧ И СДЕЛОК: </w:t>
            </w:r>
            <w:r>
              <w:rPr>
                <w:i/>
                <w:sz w:val="19"/>
              </w:rPr>
              <w:t>📌 **СВЯЗЬ ЗАДАЧ И СДЕЛОК:** Железное правило компании: Снабженцы и логисты в Китае работают непосредственно с ЗАДАЧАМИ! Каждая задача привязана к конкретной Сделке. Никогда не создавайте задачи в «пустоту» без привязки к Сделке, иначе коллеги в РФ потеряют связь с клиентом.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2B6CB0"/>
                <w:sz w:val="19"/>
              </w:rPr>
              <w:t>📷 [МЕСТО ДЛЯ СКРИНШОТА ИЗ БИТРИКС24]</w:t>
              <w:br/>
            </w:r>
            <w:r>
              <w:rPr>
                <w:i/>
                <w:color w:val="4A5568"/>
                <w:sz w:val="18"/>
              </w:rPr>
              <w:t>Карточка Сделки в CRM — воронка стадий вверху, таймлайн в центре, прикрепленные Задачи справа]**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Шаг 4. Пошаговый алгоритм работы с Задачей (От получения до сдачи)</w:t>
      </w:r>
    </w:p>
    <w:p>
      <w:pPr>
        <w:spacing w:before="0" w:after="80" w:line="276" w:lineRule="auto"/>
      </w:pPr>
      <w:r>
        <w:rPr>
          <w:sz w:val="20"/>
        </w:rPr>
        <w:t>Каждая входящая заявка на поиск товара или организацию перевозки проходит строгий стандартизированный цикл: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Этап 4.1. Получение задачи и первичный анализ ТЗ</w:t>
      </w:r>
    </w:p>
    <w:p>
      <w:pPr>
        <w:pStyle w:val="ListBullet"/>
        <w:spacing w:before="20" w:after="60" w:line="276" w:lineRule="auto"/>
      </w:pPr>
      <w:r>
        <w:rPr>
          <w:sz w:val="20"/>
        </w:rPr>
        <w:t>**Уведомление:** При назначении задачи в правом верхнем углу звенит колокольчик уведомлений, а задача появляется в списке «Делаю». Откройте карточку задачи.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**Файлы и ТЗ:** В теле задачи указаны требования клиента и прикреплены файлы: технические спецификации, ГОСТы, опросные листы или чертежи на русском языке.</w:t>
      </w:r>
    </w:p>
    <w:p>
      <w:pPr>
        <w:pStyle w:val="ListBullet"/>
        <w:spacing w:before="20" w:after="60" w:line="276" w:lineRule="auto"/>
      </w:pPr>
      <w:r>
        <w:rPr>
          <w:sz w:val="20"/>
        </w:rPr>
        <w:t>**Самостоятельный перевод:** Менеджеры в РФ — продавцы, а не переводчики. Сотрудник в Китае самостоятельно переводит спецификации с русского языка через нейросети (DeepSeek, ChatGPT, Deepl).</w:t>
      </w:r>
    </w:p>
    <w:p>
      <w:pPr>
        <w:pStyle w:val="ListBullet"/>
        <w:spacing w:before="20" w:after="60" w:line="276" w:lineRule="auto"/>
      </w:pPr>
      <w:r>
        <w:rPr>
          <w:sz w:val="20"/>
        </w:rPr>
        <w:t>**Что проверять в ТЗ:** При переводе обязательно выделите ключевые параметры: марку стали (например, 09Г2С -&gt; аналог Q345B; нержавейка 12Х18Н10Т -&gt; AISI 321), мощность двигателя (кВт), рабочее напряжение (в РФ строго 380В/50Гц, 3 фазы!), обороты, класс взрывозащиты (Ex / ATEX), габаритные ограничения.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2B6CB0"/>
                <w:sz w:val="19"/>
              </w:rPr>
              <w:t>📷 [МЕСТО ДЛЯ СКРИНШОТА ИЗ БИТРИКС24]</w:t>
              <w:br/>
            </w:r>
            <w:r>
              <w:rPr>
                <w:i/>
                <w:color w:val="4A5568"/>
                <w:sz w:val="18"/>
              </w:rPr>
              <w:t>Карточка входящей задачи с прикрепленными файлами спецификаций и крайним сроком]**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14477"/>
          <w:sz w:val="22"/>
        </w:rPr>
        <w:t>Этап 4.2. Принятие в работу и оценка ясности (Первые 30 минут)</w:t>
      </w:r>
    </w:p>
    <w:p>
      <w:pPr>
        <w:pStyle w:val="ListBullet"/>
        <w:spacing w:before="20" w:after="60" w:line="276" w:lineRule="auto"/>
      </w:pPr>
      <w:r>
        <w:rPr>
          <w:sz w:val="20"/>
        </w:rPr>
        <w:t>**Кнопка «Начать выполнение»:** Сразу после открытия задачи нажмите синюю кнопку «Начать выполнение» (Start Task). Это покажет постановщику, что задача принята в работу.</w:t>
      </w:r>
    </w:p>
    <w:p>
      <w:pPr>
        <w:pStyle w:val="ListBullet"/>
        <w:spacing w:before="20" w:after="60" w:line="276" w:lineRule="auto"/>
      </w:pPr>
      <w:r>
        <w:rPr>
          <w:sz w:val="20"/>
        </w:rPr>
        <w:t>**Задавайте вопросы сразу:** Если в чертеже или описании есть неясности, нестыковки или отсутствие критических параметров — задайте конкретный вопрос в комментариях задачи в первые 30 минут! Запрещено молчать и ждать наступления дедлайна.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03366"/>
                <w:sz w:val="20"/>
              </w:rPr>
              <w:t xml:space="preserve">ВАЖНОЕ ПРАВИЛО: </w:t>
            </w:r>
            <w:r>
              <w:rPr>
                <w:i/>
                <w:sz w:val="19"/>
              </w:rPr>
              <w:t>⚠️ **ПРАВИЛО ТРЕХ ДНЕЙ:** Категорический запрет откладывания задач с 3-дневным дедлайном! Если у задачи установлен крайний срок через 3 дня, КАТЕГОРИЧЕСКИ ЗАПРЕЩЕНО откладывать ее на последний день. Практика показывает: в 80% случаев перед дедлайном всплывают скрытые вопросы от завода, а в коммерческих сделках за 2–3 дня промедления российский заказчик уходит к конкурентам. Начинайте прозвон фабрик в первый же день!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14477"/>
          <w:sz w:val="22"/>
        </w:rPr>
        <w:t>Этап 4.3. Поиск поставщика и сбор коммерческих предложений</w:t>
      </w:r>
    </w:p>
    <w:p>
      <w:pPr>
        <w:pStyle w:val="ListBullet"/>
        <w:spacing w:before="20" w:after="60" w:line="276" w:lineRule="auto"/>
      </w:pPr>
      <w:r>
        <w:rPr>
          <w:sz w:val="20"/>
        </w:rPr>
        <w:t>**Корень, а не листья:** Ищите прямые заводы-производители, а не перекупщиков. Запрашивайте у фабрики видео действующего цеха, фото производственных станков и образцов продукции.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**Минимум 2 КП:** По каждому запросу необходимо найти минимум 2 альтернативных надежных завода для сравнения цен и страхования рисков.</w:t>
      </w:r>
    </w:p>
    <w:p>
      <w:pPr>
        <w:pStyle w:val="ListBullet"/>
        <w:spacing w:before="20" w:after="60" w:line="276" w:lineRule="auto"/>
      </w:pPr>
      <w:r>
        <w:rPr>
          <w:sz w:val="20"/>
        </w:rPr>
        <w:t>**Условия по НДС:** Запрашивайте стоимость оборудования с учетом 13% экспортного НДС (含税13%专票) и без НДС. Четко разделяйте белый экспорт и карго.</w:t>
      </w:r>
    </w:p>
    <w:p>
      <w:pPr>
        <w:pStyle w:val="ListBullet"/>
        <w:spacing w:before="20" w:after="60" w:line="276" w:lineRule="auto"/>
      </w:pPr>
      <w:r>
        <w:rPr>
          <w:sz w:val="20"/>
        </w:rPr>
        <w:t>**Торг:** Торг с заводом обязателен, но пережимать поставщика нельзя. Выясните минимальное ценовое дно при подтверждении нашего объема заказа.</w:t>
      </w:r>
    </w:p>
    <w:p>
      <w:pPr>
        <w:pStyle w:val="ListBullet"/>
        <w:spacing w:before="20" w:after="60" w:line="276" w:lineRule="auto"/>
      </w:pPr>
      <w:r>
        <w:rPr>
          <w:sz w:val="20"/>
        </w:rPr>
        <w:t>**Вес и габариты:** Запросите точный вес брутто и упаковочные габариты (Д×Ш×В) деревянного ящика. На этапе первичного КП допустима погрешность 5–15%, но факт негабарита (длина более 3 м, высота более 2.2 м, вес более 1.5 т) и точный срок производства должны быть зафиксированы сразу.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Этап 4.4. Стандарты честности в отношениях с поставщиками</w:t>
      </w:r>
    </w:p>
    <w:p>
      <w:pPr>
        <w:spacing w:before="0" w:after="80" w:line="276" w:lineRule="auto"/>
      </w:pPr>
      <w:r>
        <w:rPr>
          <w:sz w:val="20"/>
        </w:rPr>
        <w:t>Важное правило основателя компании Артёма и корпоративной этики «Лун-Ван»:</w:t>
      </w:r>
    </w:p>
    <w:p>
      <w:pPr>
        <w:pStyle w:val="ListBullet"/>
        <w:spacing w:before="20" w:after="60" w:line="276" w:lineRule="auto"/>
      </w:pPr>
      <w:r>
        <w:rPr>
          <w:sz w:val="20"/>
        </w:rPr>
        <w:t>**Принцип доверия:** Наш бизнес строится на доверии, профессионализме и соблюдении данного слова. Мы требуем от заводов кристальной честности.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**Бескомпромиссный разрыв:** Если фабрика или поставщик повел себя нечестно — например, пообещал скидку, а затем отказался от нее или предоставил формально, выказал неуважение, пренебрег важной просьбой или нарушил обещание по срокам — компания принципиально прекращает любые отношения с таким контрагентом навсегда, даже если его цена кажется самой низкой на рынке. Мы не работаем с теми, кто не держит слово.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Этап 4.5. Прикрепление файлов и оформление отчета в комментариях</w:t>
      </w:r>
    </w:p>
    <w:p>
      <w:pPr>
        <w:spacing w:before="0" w:after="80" w:line="276" w:lineRule="auto"/>
      </w:pPr>
      <w:r>
        <w:rPr>
          <w:sz w:val="20"/>
        </w:rPr>
        <w:t>Все полученные от фабрик материалы загружаются непосредственно в задачу (кнопка «Файл» / скрепка под полем ввода комментария). В тексте комментария обязательно публикуется структурированный отчет: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Поле отчета / 字段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Что указывать / 填写内容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Пример / 示例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**1. Завод / Фабрика**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Полное наименование на китайском языке и город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山东德州某某数控机械有限公司 (г. Дэчжоу)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**2. Контактное лицо**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Имя менеджера, телефон, WeChat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王经理, Тел: 13800000000, WeChat: wz_cnc88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**3. Цена и НДС**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Цена за единицу и общая сумма с 13% НДС (专票)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145 000 RMB (含13%增值税专用发票)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**4. Базис поставки**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Условия сдачи груза (EXW, FOB или доставка)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EXW завод или доставка до склада консолидации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**5. Срок производства**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Количество рабочих или календарных дней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25 календарных дней после предоплаты 30%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**6. Габариты и вес**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Д×Ш×В упаковочного места и вес брутто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1 ящик: 2.8 × 1.6 × 1.9 м, вес брутто: 1 850 кг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**7. Результат торга**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Минимальная цена и потенциал скидки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Завод согласен на 140 000 RMB при заказе от 2 шт.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2B6CB0"/>
                <w:sz w:val="19"/>
              </w:rPr>
              <w:t>📷 [МЕСТО ДЛЯ СКРИНШОТА ИЗ БИТРИКС24]</w:t>
              <w:br/>
            </w:r>
            <w:r>
              <w:rPr>
                <w:i/>
                <w:color w:val="4A5568"/>
                <w:sz w:val="18"/>
              </w:rPr>
              <w:t>Поле ввода комментария в задаче с прикрепленными файлами КП и структурированным отчетом]**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14477"/>
          <w:sz w:val="22"/>
        </w:rPr>
        <w:t>Этап 4.6. Передача ответственности и завершение задачи</w:t>
      </w:r>
    </w:p>
    <w:p>
      <w:pPr>
        <w:pStyle w:val="ListBullet"/>
        <w:spacing w:before="20" w:after="60" w:line="276" w:lineRule="auto"/>
      </w:pPr>
      <w:r>
        <w:rPr>
          <w:sz w:val="20"/>
        </w:rPr>
        <w:t>**Запрет молчаливого закрытия:** Никогда не нажимайте кнопку «Завершить» молча без отчета и предупреждения коллег.</w:t>
      </w:r>
    </w:p>
    <w:p>
      <w:pPr>
        <w:pStyle w:val="ListBullet"/>
        <w:spacing w:before="20" w:after="60" w:line="276" w:lineRule="auto"/>
      </w:pPr>
      <w:r>
        <w:rPr>
          <w:sz w:val="20"/>
        </w:rPr>
        <w:t>**Тегирование коллеги:** В конце комментария отметьте коллегу через символ «@» (например, `@Александра`, `@Артём` или `@Азат`) и кратко напишите резюме: «КП прикреплено, готовы к согласованию».</w:t>
      </w:r>
    </w:p>
    <w:p>
      <w:pPr>
        <w:pStyle w:val="ListBullet"/>
        <w:spacing w:before="20" w:after="60" w:line="276" w:lineRule="auto"/>
      </w:pPr>
      <w:r>
        <w:rPr>
          <w:sz w:val="20"/>
        </w:rPr>
        <w:t>**Финализация:** После публикации комментария нажмите кнопку «Завершить» (Finish Task) или передайте ответственность коллеге, если требуется следующий этап.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Шаг 5. Работа с типовым шаблоном задачи №66</w:t>
      </w:r>
    </w:p>
    <w:p>
      <w:pPr>
        <w:spacing w:before="0" w:after="80" w:line="276" w:lineRule="auto"/>
      </w:pPr>
      <w:r>
        <w:rPr>
          <w:sz w:val="20"/>
        </w:rPr>
        <w:t>Для ускорения работы и предотвращения ошибок по закупкам промышленного оборудования в системе внедрен типовой шаблон задачи №66 «Поиск товара/запрос поставщику 搜品/向供应商询价».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5.1. Как найти и создать задачу по шаблону №66</w:t>
      </w:r>
    </w:p>
    <w:p>
      <w:pPr>
        <w:pStyle w:val="ListBullet"/>
        <w:spacing w:before="20" w:after="60" w:line="276" w:lineRule="auto"/>
      </w:pPr>
      <w:r>
        <w:rPr>
          <w:sz w:val="20"/>
        </w:rPr>
        <w:t>Откройте карточку соответствующей Сделки в CRM.</w:t>
      </w:r>
    </w:p>
    <w:p>
      <w:pPr>
        <w:pStyle w:val="ListBullet"/>
        <w:spacing w:before="20" w:after="60" w:line="276" w:lineRule="auto"/>
      </w:pPr>
      <w:r>
        <w:rPr>
          <w:sz w:val="20"/>
        </w:rPr>
        <w:t>В правой части карточки перейдите во вкладку «Задачи» (Tasks).</w:t>
      </w:r>
    </w:p>
    <w:p>
      <w:pPr>
        <w:pStyle w:val="ListBullet"/>
        <w:spacing w:before="20" w:after="60" w:line="276" w:lineRule="auto"/>
      </w:pPr>
      <w:r>
        <w:rPr>
          <w:sz w:val="20"/>
        </w:rPr>
        <w:t>Нажмите на стрелочку рядом с кнопкой «Создать задачу» для открытия списка предустановленных шаблонов.</w:t>
      </w:r>
    </w:p>
    <w:p>
      <w:pPr>
        <w:pStyle w:val="ListBullet"/>
        <w:spacing w:before="20" w:after="60" w:line="276" w:lineRule="auto"/>
      </w:pPr>
      <w:r>
        <w:rPr>
          <w:sz w:val="20"/>
        </w:rPr>
        <w:t>В выпадающем списке выберите шаблон «Поиск товара/запрос поставщику 搜品/向供应商询价».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2B6CB0"/>
                <w:sz w:val="19"/>
              </w:rPr>
              <w:t>📷 [МЕСТО ДЛЯ СКРИНШОТА ИЗ БИТРИКС24]</w:t>
              <w:br/>
            </w:r>
            <w:r>
              <w:rPr>
                <w:i/>
                <w:color w:val="4A5568"/>
                <w:sz w:val="18"/>
              </w:rPr>
              <w:t>Меню выбора шаблона задачи №66 «Поиск товара/запрос поставщику 搜品/向供应商询价»]**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14477"/>
          <w:sz w:val="22"/>
        </w:rPr>
        <w:t>5.2. Обязательные поля шаблона №66</w:t>
      </w:r>
    </w:p>
    <w:p>
      <w:pPr>
        <w:pStyle w:val="ListBullet"/>
        <w:spacing w:before="20" w:after="60" w:line="276" w:lineRule="auto"/>
      </w:pPr>
      <w:r>
        <w:rPr>
          <w:sz w:val="20"/>
        </w:rPr>
        <w:t>**Название задачи:** Формируется по стандарту: «[Тендер/Клиент] Поиск товара: [Наименование] / 搜品: [中文名称]».</w:t>
      </w:r>
    </w:p>
    <w:p>
      <w:pPr>
        <w:pStyle w:val="ListBullet"/>
        <w:spacing w:before="20" w:after="60" w:line="276" w:lineRule="auto"/>
      </w:pPr>
      <w:r>
        <w:rPr>
          <w:sz w:val="20"/>
        </w:rPr>
        <w:t>**Связь с CRM (Сделка):** При создании из сделки привязка к сделке проставляется автоматически. Проверьте ее наличие.</w:t>
      </w:r>
    </w:p>
    <w:p>
      <w:pPr>
        <w:pStyle w:val="ListBullet"/>
        <w:spacing w:before="20" w:after="60" w:line="276" w:lineRule="auto"/>
      </w:pPr>
      <w:r>
        <w:rPr>
          <w:sz w:val="20"/>
        </w:rPr>
        <w:t>**Ответственный (Исполнитель):** Специалист по снабжению (Ли Юйнань или Ван) в соответствии с тандемом 50/50.</w:t>
      </w:r>
    </w:p>
    <w:p>
      <w:pPr>
        <w:pStyle w:val="ListBullet"/>
        <w:spacing w:before="20" w:after="60" w:line="276" w:lineRule="auto"/>
      </w:pPr>
      <w:r>
        <w:rPr>
          <w:sz w:val="20"/>
        </w:rPr>
        <w:t>**Крайний срок (Дедлайн):** Ставится постановщиком (обычно 24–48 часов для первичного КП).</w:t>
      </w:r>
    </w:p>
    <w:p>
      <w:pPr>
        <w:pStyle w:val="ListBullet"/>
        <w:spacing w:before="20" w:after="60" w:line="276" w:lineRule="auto"/>
      </w:pPr>
      <w:r>
        <w:rPr>
          <w:sz w:val="20"/>
        </w:rPr>
        <w:t>**Чек-лист и описание:** В теле задачи уже предзаполнена таблица для внесения параметров найденного оборудования.</w:t>
      </w:r>
    </w:p>
    <w:p>
      <w:pPr>
        <w:keepNext/>
        <w:spacing w:before="280" w:after="80"/>
      </w:pPr>
      <w:r>
        <w:rPr>
          <w:b/>
          <w:color w:val="003366"/>
          <w:sz w:val="25"/>
        </w:rPr>
        <w:t>Шаг 6. Создание и ведение карточки завода-поставщика в CRM</w:t>
      </w:r>
    </w:p>
    <w:p>
      <w:pPr>
        <w:spacing w:before="0" w:after="80" w:line="276" w:lineRule="auto"/>
      </w:pPr>
      <w:r>
        <w:rPr>
          <w:sz w:val="20"/>
        </w:rPr>
        <w:t>Каждая проверенная фабрика или надежный перевозчик должны быть занесены в общую базу CRM компании. Это предотвращает потерю контактов и формирует долгосрочный актив компании.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6.1. Порядок создания карточки поставщика</w:t>
      </w:r>
    </w:p>
    <w:p>
      <w:pPr>
        <w:pStyle w:val="ListBullet"/>
        <w:spacing w:before="20" w:after="60" w:line="276" w:lineRule="auto"/>
      </w:pPr>
      <w:r>
        <w:rPr>
          <w:sz w:val="20"/>
        </w:rPr>
        <w:t>В левом меню перейдите в раздел CRM -&gt; подраздел «Компании» (Companies / 公司).</w:t>
      </w:r>
    </w:p>
    <w:p>
      <w:pPr>
        <w:pStyle w:val="ListBullet"/>
        <w:spacing w:before="20" w:after="60" w:line="276" w:lineRule="auto"/>
      </w:pPr>
      <w:r>
        <w:rPr>
          <w:sz w:val="20"/>
        </w:rPr>
        <w:t>В строке поиска введите название фабрики на китайском языке. Убедитесь, что такой компании еще нет в базе (защита от дубликатов).</w:t>
      </w:r>
    </w:p>
    <w:p>
      <w:pPr>
        <w:pStyle w:val="ListBullet"/>
        <w:spacing w:before="20" w:after="60" w:line="276" w:lineRule="auto"/>
      </w:pPr>
      <w:r>
        <w:rPr>
          <w:sz w:val="20"/>
        </w:rPr>
        <w:t>Если компании нет, нажмите синюю кнопку «Создать компанию» (Add Company / 添加公司).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2B6CB0"/>
                <w:sz w:val="19"/>
              </w:rPr>
              <w:t>📷 [МЕСТО ДЛЯ СКРИНШОТА ИЗ БИТРИКС24]</w:t>
              <w:br/>
            </w:r>
            <w:r>
              <w:rPr>
                <w:i/>
                <w:color w:val="4A5568"/>
                <w:sz w:val="18"/>
              </w:rPr>
              <w:t>Раздел CRM «Компании» — строка поиска дубликатов и синяя кнопка «Создать компанию»]**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b/>
          <w:color w:val="114477"/>
          <w:sz w:val="22"/>
        </w:rPr>
        <w:t>6.2. Обязательные поля карточки компании-поставщика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Поле в CRM / 字段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Правило заполнения / 填写要求</w:t>
            </w:r>
          </w:p>
        </w:tc>
        <w:tc>
          <w:tcPr>
            <w:tcW w:type="dxa" w:w="33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9"/>
              </w:rPr>
              <w:t>Зачем это нужно? / 作用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**Название компании**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Полное юридическое наименование по свидетельству 营业执照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Для выставления официальных счетов и проверки юрлица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**Тип компании**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Выбрать: «Поставщик оборудования» или «Транспортная компания»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Для сегментации базы в CRM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**Контактное лицо**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ФИО менеджера фабрики или директора по продажам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Чтобы знать, с кем велись переговоры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**Телефон и WeChat**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Рабочий мобильный номер и точный WeChat ID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Для мгновенной связи в рабочее время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**Email компании**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Официальная корпоративная почта завода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Для отправки официальных запросов и договоров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**Фактический адрес**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Провинция, город, улица, номер дома цеха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Для точного расчета стоимости забора груза логистами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**Вложения (Файлы)**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Скан лицензии (营业执照), фото цеха, каталог продукции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Для подтверждения надежности и статуса реального завода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3366"/>
          <w:sz w:val="25"/>
        </w:rPr>
        <w:t>Шаг 7. Стандарты ежедневной дисциплины и взаимодействия</w:t>
      </w:r>
    </w:p>
    <w:p>
      <w:pPr>
        <w:spacing w:before="0" w:after="80" w:line="276" w:lineRule="auto"/>
      </w:pPr>
      <w:r>
        <w:rPr>
          <w:sz w:val="20"/>
        </w:rPr>
        <w:t>Высокая скорость и дисциплина — наше главное конкурентное преимущество на российском рынке. Для всех сотрудников офиса в Китае действуют единые стандарты: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7.1. Ежедневный тайминг сотрудника</w:t>
      </w:r>
    </w:p>
    <w:p>
      <w:pPr>
        <w:pStyle w:val="ListBullet"/>
        <w:spacing w:before="20" w:after="60" w:line="276" w:lineRule="auto"/>
      </w:pPr>
      <w:r>
        <w:rPr>
          <w:sz w:val="20"/>
        </w:rPr>
        <w:t>**09:00 (Китайское время):** Проверка раздела «Задачи и Проекты» (фильтр «Делаю»), непрочитанных сообщений в чатах Битрикс24, составление плана задач на день.</w:t>
      </w:r>
    </w:p>
    <w:p>
      <w:pPr>
        <w:pStyle w:val="ListBullet"/>
        <w:spacing w:before="20" w:after="60" w:line="276" w:lineRule="auto"/>
      </w:pPr>
      <w:r>
        <w:rPr>
          <w:sz w:val="20"/>
        </w:rPr>
        <w:t>**10:00 – 17:00:** Активная связь с заводами, запросы КП, торг, уточнение технических параметров, координация складов.</w:t>
      </w:r>
    </w:p>
    <w:p>
      <w:pPr>
        <w:pStyle w:val="ListBullet"/>
        <w:spacing w:before="20" w:after="60" w:line="276" w:lineRule="auto"/>
      </w:pPr>
      <w:r>
        <w:rPr>
          <w:sz w:val="20"/>
        </w:rPr>
        <w:t>**До 18:00 (Китайское время):** ОБЯЗАТЕЛЬНАЯ фиксация статусов по всем открытым задачам. По каждой задаче в работе должен появиться свежий комментарий с описанием прогресса за день.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7.2. Железное правило управления дедлайнами</w:t>
      </w:r>
    </w:p>
    <w:p>
      <w:pPr>
        <w:pStyle w:val="ListBullet"/>
        <w:spacing w:before="20" w:after="60" w:line="276" w:lineRule="auto"/>
      </w:pPr>
      <w:r>
        <w:rPr>
          <w:sz w:val="20"/>
        </w:rPr>
        <w:t>**Предупреждение до просрочки:** Если фабрика задерживает расчет и существует риск не успеть к дедлайну, сотрудник ОБЯЗАН предупредить постановщика в комментариях и согласовать перенос срока ЗАРАНЕЕ (ДО наступления просрочки).</w:t>
      </w:r>
    </w:p>
    <w:p>
      <w:pPr>
        <w:pStyle w:val="ListBullet"/>
        <w:spacing w:before="20" w:after="60" w:line="276" w:lineRule="auto"/>
      </w:pPr>
      <w:r>
        <w:rPr>
          <w:sz w:val="20"/>
        </w:rPr>
        <w:t>**Красные задачи недопустимы:** Ситуация, когда дедлайн наступил, задача загорелась красным, а сотрудник молчит — считается грубым нарушением рабочей дисциплины.</w:t>
      </w:r>
    </w:p>
    <w:p>
      <w:pPr>
        <w:keepNext/>
        <w:spacing w:before="200" w:after="60"/>
      </w:pPr>
      <w:r>
        <w:rPr>
          <w:b/>
          <w:color w:val="114477"/>
          <w:sz w:val="22"/>
        </w:rPr>
        <w:t>7.3. Языковая политика в Битрикс24</w:t>
      </w:r>
    </w:p>
    <w:p>
      <w:pPr>
        <w:pStyle w:val="ListBullet"/>
        <w:spacing w:before="20" w:after="60" w:line="276" w:lineRule="auto"/>
      </w:pPr>
      <w:r>
        <w:rPr>
          <w:sz w:val="20"/>
        </w:rPr>
        <w:t>**Сообщения от коллег:** Руководители и коллеги из РФ пишут вам в чатах и задачах по-китайски (на русском — только в экстренных случаях спешки).</w:t>
      </w:r>
    </w:p>
    <w:p>
      <w:pPr>
        <w:pStyle w:val="ListBullet"/>
        <w:spacing w:before="20" w:after="60" w:line="276" w:lineRule="auto"/>
      </w:pPr>
      <w:r>
        <w:rPr>
          <w:sz w:val="20"/>
        </w:rPr>
        <w:t>**Технические файлы:** Исходные технические задания, ГОСТы и опросные листы передаются в оригинале на русском языке. Сотрудники в Китае самостоятельно работают с техническим переводом через нейросети.</w:t>
      </w:r>
    </w:p>
    <w:p>
      <w:pPr>
        <w:pStyle w:val="ListBullet"/>
        <w:spacing w:before="20" w:after="60" w:line="276" w:lineRule="auto"/>
      </w:pPr>
      <w:r>
        <w:rPr>
          <w:sz w:val="20"/>
        </w:rPr>
        <w:t>**Ответы сотрудника:** Вы можете писать комментарии и отчеты на китайском языке. Главное — четкая структура, цифры и отсутствие двусмысленности.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