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0000"/>
          <w:sz w:val="28"/>
        </w:rPr>
        <w:t>OFFICIAL TECHNICAL NOTICE &amp; RESOLUTION</w:t>
        <w:br/>
      </w:r>
      <w:r>
        <w:rPr>
          <w:i/>
          <w:color w:val="444444"/>
          <w:sz w:val="20"/>
        </w:rPr>
        <w:t>Formal Technical Resolution on Factory Repair Proposals in 'DATASHEET ROD-try to repare':</w:t>
        <w:br/>
        <w:t>Strict Rejection of Brush Plating, Stop-Order on Grinding to Ø179.6, and Pre-Shipment Criteria</w:t>
      </w:r>
    </w:p>
    <w:tbl>
      <w:tblPr>
        <w:tblW w:type="auto" w:w="0"/>
        <w:jc w:val="center"/>
        <w:tblLook w:firstColumn="1" w:firstRow="1" w:lastColumn="0" w:lastRow="0" w:noHBand="0" w:noVBand="1" w:val="04A0"/>
      </w:tblPr>
      <w:tblGrid>
        <w:gridCol w:w="5040"/>
        <w:gridCol w:w="5040"/>
      </w:tblGrid>
      <w:tr>
        <w:tc>
          <w:tcPr>
            <w:tcW w:type="dxa" w:w="2592"/>
            <w:shd w:fill="F2F2F2"/>
          </w:tcPr>
          <w:p>
            <w:pPr>
              <w:spacing w:before="40" w:after="40"/>
            </w:pPr>
            <w:r>
              <w:rPr>
                <w:b/>
                <w:sz w:val="19"/>
              </w:rPr>
              <w:t>To:</w:t>
            </w:r>
          </w:p>
        </w:tc>
        <w:tc>
          <w:tcPr>
            <w:tcW w:type="dxa" w:w="7488"/>
            <w:shd w:fill="FAFAFA"/>
          </w:tcPr>
          <w:p>
            <w:pPr>
              <w:spacing w:before="40" w:after="40"/>
            </w:pPr>
            <w:r>
              <w:rPr>
                <w:sz w:val="19"/>
              </w:rPr>
              <w:t>David (DEZHOU ALEXDA), Factory Management, QC Inspector Wang Xiuyu (汪秀玉)</w:t>
            </w:r>
          </w:p>
        </w:tc>
      </w:tr>
      <w:tr>
        <w:tc>
          <w:tcPr>
            <w:tcW w:type="dxa" w:w="2592"/>
            <w:shd w:fill="F2F2F2"/>
          </w:tcPr>
          <w:p>
            <w:pPr>
              <w:spacing w:before="40" w:after="40"/>
            </w:pPr>
            <w:r>
              <w:rPr>
                <w:b/>
                <w:sz w:val="19"/>
              </w:rPr>
              <w:t>From:</w:t>
            </w:r>
          </w:p>
        </w:tc>
        <w:tc>
          <w:tcPr>
            <w:tcW w:type="dxa" w:w="7488"/>
            <w:shd w:fill="FAFAFA"/>
          </w:tcPr>
          <w:p>
            <w:pPr>
              <w:spacing w:before="40" w:after="40"/>
            </w:pPr>
            <w:r>
              <w:rPr>
                <w:sz w:val="19"/>
              </w:rPr>
              <w:t>Russian Project Engineering Group (Equipment Supply Contract No. 62230426)</w:t>
            </w:r>
          </w:p>
        </w:tc>
      </w:tr>
      <w:tr>
        <w:tc>
          <w:tcPr>
            <w:tcW w:type="dxa" w:w="2592"/>
            <w:shd w:fill="F2F2F2"/>
          </w:tcPr>
          <w:p>
            <w:pPr>
              <w:spacing w:before="40" w:after="40"/>
            </w:pPr>
            <w:r>
              <w:rPr>
                <w:b/>
                <w:sz w:val="19"/>
              </w:rPr>
              <w:t>Date:</w:t>
            </w:r>
          </w:p>
        </w:tc>
        <w:tc>
          <w:tcPr>
            <w:tcW w:type="dxa" w:w="7488"/>
            <w:shd w:fill="FAFAFA"/>
          </w:tcPr>
          <w:p>
            <w:pPr>
              <w:spacing w:before="40" w:after="40"/>
            </w:pPr>
            <w:r>
              <w:rPr>
                <w:sz w:val="19"/>
              </w:rPr>
              <w:t>28 September 2026</w:t>
            </w:r>
          </w:p>
        </w:tc>
      </w:tr>
      <w:tr>
        <w:tc>
          <w:tcPr>
            <w:tcW w:type="dxa" w:w="2592"/>
            <w:shd w:fill="F2F2F2"/>
          </w:tcPr>
          <w:p>
            <w:pPr>
              <w:spacing w:before="40" w:after="40"/>
            </w:pPr>
            <w:r>
              <w:rPr>
                <w:b/>
                <w:sz w:val="19"/>
              </w:rPr>
              <w:t>Subject:</w:t>
            </w:r>
          </w:p>
        </w:tc>
        <w:tc>
          <w:tcPr>
            <w:tcW w:type="dxa" w:w="7488"/>
            <w:shd w:fill="FAFAFA"/>
          </w:tcPr>
          <w:p>
            <w:pPr>
              <w:spacing w:before="40" w:after="40"/>
            </w:pPr>
            <w:r>
              <w:rPr>
                <w:sz w:val="19"/>
              </w:rPr>
              <w:t>Evaluation of Factory Repair Proposals: Rejection of Brush Plating, Hold on Ø179.6 Grinding &amp; Groove Bottom ID</w:t>
            </w:r>
          </w:p>
        </w:tc>
      </w:tr>
    </w:tbl>
    <w:p>
      <w:pPr>
        <w:spacing w:after="80"/>
      </w:pPr>
    </w:p>
    <w:tbl>
      <w:tblPr>
        <w:tblW w:type="auto" w:w="0"/>
        <w:jc w:val="center"/>
        <w:tblLook w:firstColumn="1" w:firstRow="1" w:lastColumn="0" w:lastRow="0" w:noHBand="0" w:noVBand="1" w:val="04A0"/>
      </w:tblPr>
      <w:tblGrid>
        <w:gridCol w:w="10080"/>
      </w:tblGrid>
      <w:tr>
        <w:tc>
          <w:tcPr>
            <w:tcW w:type="dxa" w:w="10080"/>
            <w:shd w:fill="FDE8E8"/>
          </w:tcPr>
          <w:p>
            <w:pPr>
              <w:spacing w:before="80" w:after="80"/>
            </w:pPr>
            <w:r>
              <w:rPr>
                <w:b/>
                <w:color w:val="CC0000"/>
                <w:sz w:val="22"/>
              </w:rPr>
              <w:t>🚨 1. URGENT STOP-ORDER: STRICT PROHIBITION ON GRINDING STEP TO Ø179.60 MM!</w:t>
              <w:br/>
            </w:r>
            <w:r>
              <w:t>The factory's proposal to grind the step from Ø179.9 down to 179.60–179.65 mm is STRICTLY FROZEN. Under cylinder operating pressure (250–350 bar), a 0.30 mm radial clearance gap will cause SEAL EXTRUSION and immediate hydraulic failure. All machining on the steps is FROZEN until the factory provides the Groove Bottom ID and custom seal calculations are verified.</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b/>
                <w:color w:val="CC0000"/>
                <w:sz w:val="22"/>
              </w:rPr>
              <w:t>❌ 2. CATEGORICAL REJECTION OF BRUSH PLATING (刷镀) FOR RODS #3 AND #15!</w:t>
              <w:br/>
            </w:r>
            <w:r>
              <w:t>The factory proposed applying selective brush electroplating (刷镀) to build up neck Ø171.45 on Rods #3 and #15 to 171.55 mm, and step 179.55 on Rod #15 to 179.65 mm.</w:t>
              <w:br/>
              <w:t>ENGINEERING RESOLUTION: CATEGORICALLY REJECTED!</w:t>
              <w:br/>
              <w:t>• Weak Adhesion &amp; Delamination: Brush electroplating has significantly lower adhesion than conventional tank plating. Under 35 MPa cyclic pressure, the brush layer will peel off (delaminate).</w:t>
              <w:br/>
              <w:t>• Severe Cylinder Scoring: Spalled hard chromium particles circulating in hydraulic oil will score the precision-honed tube surface (Ra 0.2) and shred seals.</w:t>
              <w:br/>
              <w:t>• Unfixed Low Hardness: Rod #15 core hardness is 45.7 HRC, Rod #3 is 46.5 HRC (spec: ≥ 50 HRC). Rod #3 additionally has an 850 µm chrome surge.</w:t>
              <w:br/>
              <w:t>Rods #1, #3, and #15 are CONFIRMED PERMANENT SCRAP and must be remade or refunded.</w:t>
            </w:r>
          </w:p>
        </w:tc>
      </w:tr>
    </w:tbl>
    <w:p>
      <w:pPr>
        <w:spacing w:after="80"/>
      </w:pPr>
    </w:p>
    <w:p>
      <w:pPr>
        <w:pStyle w:val="Heading2"/>
      </w:pPr>
      <w:r>
        <w:t>3. Formal Engineering Decisions on All 6 Factory Proposals in 'try to repare'</w:t>
      </w:r>
    </w:p>
    <w:tbl>
      <w:tblPr>
        <w:tblW w:type="auto" w:w="0"/>
        <w:jc w:val="center"/>
        <w:tblLook w:firstColumn="1" w:firstRow="1" w:lastColumn="0" w:lastRow="0" w:noHBand="0" w:noVBand="1" w:val="04A0"/>
      </w:tblPr>
      <w:tblGrid>
        <w:gridCol w:w="3360"/>
        <w:gridCol w:w="3360"/>
        <w:gridCol w:w="3360"/>
      </w:tblGrid>
      <w:tr>
        <w:tc>
          <w:tcPr>
            <w:tcW w:type="dxa" w:w="3360"/>
            <w:shd w:fill="E0E0E0"/>
          </w:tcPr>
          <w:p>
            <w:r>
              <w:rPr>
                <w:b/>
                <w:sz w:val="19"/>
              </w:rPr>
              <w:t>Item / Parameter</w:t>
            </w:r>
          </w:p>
        </w:tc>
        <w:tc>
          <w:tcPr>
            <w:tcW w:type="dxa" w:w="3360"/>
            <w:shd w:fill="E0E0E0"/>
          </w:tcPr>
          <w:p>
            <w:r>
              <w:rPr>
                <w:b/>
                <w:sz w:val="19"/>
              </w:rPr>
              <w:t>Factory Proposal (Col U)</w:t>
            </w:r>
          </w:p>
        </w:tc>
        <w:tc>
          <w:tcPr>
            <w:tcW w:type="dxa" w:w="3360"/>
            <w:shd w:fill="E0E0E0"/>
          </w:tcPr>
          <w:p>
            <w:r>
              <w:rPr>
                <w:b/>
                <w:sz w:val="19"/>
              </w:rPr>
              <w:t>Russian Engineering Verdict &amp; Requirements</w:t>
            </w:r>
          </w:p>
        </w:tc>
      </w:tr>
      <w:tr>
        <w:tc>
          <w:tcPr>
            <w:tcW w:type="dxa" w:w="3360"/>
            <w:shd w:fill="F9F9F9"/>
          </w:tcPr>
          <w:p>
            <w:pPr>
              <w:spacing w:before="40" w:after="40"/>
            </w:pPr>
            <w:r>
              <w:rPr>
                <w:b/>
                <w:sz w:val="17"/>
              </w:rPr>
              <w:t>Item 1: OD Ø180 f7</w:t>
              <w:br/>
              <w:t>(Rods #7 and #8)</w:t>
            </w:r>
          </w:p>
        </w:tc>
        <w:tc>
          <w:tcPr>
            <w:tcW w:type="dxa" w:w="3360"/>
            <w:shd w:fill="F9F9F9"/>
          </w:tcPr>
          <w:p>
            <w:pPr>
              <w:spacing w:before="40" w:after="40"/>
            </w:pPr>
            <w:r>
              <w:rPr>
                <w:sz w:val="17"/>
              </w:rPr>
              <w:t>Can Rods #7 &amp; #8 be ground to OD 179.88 ~ 179.86 mm?</w:t>
            </w:r>
          </w:p>
        </w:tc>
        <w:tc>
          <w:tcPr>
            <w:tcW w:type="dxa" w:w="3360"/>
            <w:shd w:fill="F9F9F9"/>
          </w:tcPr>
          <w:p>
            <w:pPr>
              <w:spacing w:before="40" w:after="40"/>
            </w:pPr>
            <w:r>
              <w:rPr>
                <w:sz w:val="17"/>
              </w:rPr>
              <w:t>⚠️ CONDITIONAL APPROVAL:</w:t>
              <w:br/>
              <w:t>Machine grinding excess chrome on #7 (-50 µm) and #8 (-30 µm) is permitted on a cylindrical grinding machine. HOWEVER, finished OD MUST stay within f7 tolerance (179.917–179.957 mm). Grinding rod body down to 179.86 mm is FORBIDDEN.</w:t>
            </w:r>
          </w:p>
        </w:tc>
      </w:tr>
      <w:tr>
        <w:tc>
          <w:tcPr>
            <w:tcW w:type="dxa" w:w="3360"/>
            <w:shd w:fill="FFFFFF"/>
          </w:tcPr>
          <w:p>
            <w:pPr>
              <w:spacing w:before="40" w:after="40"/>
            </w:pPr>
            <w:r>
              <w:rPr>
                <w:b/>
                <w:sz w:val="17"/>
              </w:rPr>
              <w:t>Item 3: Step Ø179.9</w:t>
              <w:br/>
              <w:t>(All Rods)</w:t>
            </w:r>
          </w:p>
        </w:tc>
        <w:tc>
          <w:tcPr>
            <w:tcW w:type="dxa" w:w="3360"/>
            <w:shd w:fill="FFFFFF"/>
          </w:tcPr>
          <w:p>
            <w:pPr>
              <w:spacing w:before="40" w:after="40"/>
            </w:pPr>
            <w:r>
              <w:rPr>
                <w:sz w:val="17"/>
              </w:rPr>
              <w:t>Grind step down to Ø179.60 ~ Ø179.65 mm</w:t>
            </w:r>
          </w:p>
        </w:tc>
        <w:tc>
          <w:tcPr>
            <w:tcW w:type="dxa" w:w="3360"/>
            <w:shd w:fill="FFFFFF"/>
          </w:tcPr>
          <w:p>
            <w:pPr>
              <w:spacing w:before="40" w:after="40"/>
            </w:pPr>
            <w:r>
              <w:rPr>
                <w:color w:val="B25900"/>
                <w:sz w:val="17"/>
              </w:rPr>
              <w:t>🚨 STRICT STOP-ORDER (HOLD):</w:t>
              <w:br/>
              <w:t>0.30 mm clearance causes seal extrusion at 250–350 bar. FROZEN until groove bottom ID is provided and seal engineering calculations are complete.</w:t>
            </w:r>
          </w:p>
        </w:tc>
      </w:tr>
      <w:tr>
        <w:tc>
          <w:tcPr>
            <w:tcW w:type="dxa" w:w="3360"/>
            <w:shd w:fill="F9F9F9"/>
          </w:tcPr>
          <w:p>
            <w:pPr>
              <w:spacing w:before="40" w:after="40"/>
            </w:pPr>
            <w:r>
              <w:rPr>
                <w:b/>
                <w:sz w:val="17"/>
              </w:rPr>
              <w:t>Item 4: Neck Ø171.6</w:t>
              <w:br/>
              <w:t>(Rods #15 and #3)</w:t>
            </w:r>
          </w:p>
        </w:tc>
        <w:tc>
          <w:tcPr>
            <w:tcW w:type="dxa" w:w="3360"/>
            <w:shd w:fill="F9F9F9"/>
          </w:tcPr>
          <w:p>
            <w:pPr>
              <w:spacing w:before="40" w:after="40"/>
            </w:pPr>
            <w:r>
              <w:rPr>
                <w:sz w:val="17"/>
              </w:rPr>
              <w:t>Can Rods #15 &amp; #3 neck be built up by brush plating to 171.55 mm?</w:t>
            </w:r>
          </w:p>
        </w:tc>
        <w:tc>
          <w:tcPr>
            <w:tcW w:type="dxa" w:w="3360"/>
            <w:shd w:fill="F9F9F9"/>
          </w:tcPr>
          <w:p>
            <w:pPr>
              <w:spacing w:before="40" w:after="40"/>
            </w:pPr>
            <w:r>
              <w:rPr>
                <w:color w:val="CC0000"/>
                <w:sz w:val="17"/>
              </w:rPr>
              <w:t>❌ CATEGORICALLY REJECTED:</w:t>
              <w:br/>
              <w:t>Brush plating is prohibited for high-pressure sliding dynamic seals. Severe risk of flaking and tube scoring. Rods #3 and #15 are permanent scrap.</w:t>
            </w:r>
          </w:p>
        </w:tc>
      </w:tr>
      <w:tr>
        <w:tc>
          <w:tcPr>
            <w:tcW w:type="dxa" w:w="3360"/>
            <w:shd w:fill="FFFFFF"/>
          </w:tcPr>
          <w:p>
            <w:pPr>
              <w:spacing w:before="40" w:after="40"/>
            </w:pPr>
            <w:r>
              <w:rPr>
                <w:b/>
                <w:sz w:val="17"/>
              </w:rPr>
              <w:t>Item 5: Step 179.55</w:t>
              <w:br/>
              <w:t>(Rod #15)</w:t>
            </w:r>
          </w:p>
        </w:tc>
        <w:tc>
          <w:tcPr>
            <w:tcW w:type="dxa" w:w="3360"/>
            <w:shd w:fill="FFFFFF"/>
          </w:tcPr>
          <w:p>
            <w:pPr>
              <w:spacing w:before="40" w:after="40"/>
            </w:pPr>
            <w:r>
              <w:rPr>
                <w:sz w:val="17"/>
              </w:rPr>
              <w:t>Can Rod #15 step (179.55) be built up by brush plating to 179.65 mm?</w:t>
            </w:r>
          </w:p>
        </w:tc>
        <w:tc>
          <w:tcPr>
            <w:tcW w:type="dxa" w:w="3360"/>
            <w:shd w:fill="FFFFFF"/>
          </w:tcPr>
          <w:p>
            <w:pPr>
              <w:spacing w:before="40" w:after="40"/>
            </w:pPr>
            <w:r>
              <w:rPr>
                <w:color w:val="CC0000"/>
                <w:sz w:val="17"/>
              </w:rPr>
              <w:t>❌ CATEGORICALLY REJECTED:</w:t>
              <w:br/>
              <w:t>100 µm brush plating on bearing step cannot withstand shear loads. Hardness is only 45.7 HRC. Permanent scrap.</w:t>
            </w:r>
          </w:p>
        </w:tc>
      </w:tr>
      <w:tr>
        <w:tc>
          <w:tcPr>
            <w:tcW w:type="dxa" w:w="3360"/>
            <w:shd w:fill="F9F9F9"/>
          </w:tcPr>
          <w:p>
            <w:pPr>
              <w:spacing w:before="40" w:after="40"/>
            </w:pPr>
            <w:r>
              <w:rPr>
                <w:b/>
                <w:sz w:val="17"/>
              </w:rPr>
              <w:t>Item 6: Length 2574</w:t>
              <w:br/>
              <w:t>(Rod #1)</w:t>
            </w:r>
          </w:p>
        </w:tc>
        <w:tc>
          <w:tcPr>
            <w:tcW w:type="dxa" w:w="3360"/>
            <w:shd w:fill="F9F9F9"/>
          </w:tcPr>
          <w:p>
            <w:pPr>
              <w:spacing w:before="40" w:after="40"/>
            </w:pPr>
            <w:r>
              <w:rPr>
                <w:sz w:val="17"/>
              </w:rPr>
              <w:t>Grind Rod #1 to 179.65 mm, factory guarantees runout ~0.05 mm</w:t>
            </w:r>
          </w:p>
        </w:tc>
        <w:tc>
          <w:tcPr>
            <w:tcW w:type="dxa" w:w="3360"/>
            <w:shd w:fill="F9F9F9"/>
          </w:tcPr>
          <w:p>
            <w:pPr>
              <w:spacing w:before="40" w:after="40"/>
            </w:pPr>
            <w:r>
              <w:rPr>
                <w:color w:val="CC0000"/>
                <w:sz w:val="17"/>
              </w:rPr>
              <w:t>❌ CATEGORICALLY REJECTED:</w:t>
              <w:br/>
              <w:t>Grinding does not restore core induction hardness (measured 45.8 HRC vs min 50 HRC spec). Soft rod will bend under load. Permanent scrap.</w:t>
            </w:r>
          </w:p>
        </w:tc>
      </w:tr>
      <w:tr>
        <w:tc>
          <w:tcPr>
            <w:tcW w:type="dxa" w:w="3360"/>
            <w:shd w:fill="FFFFFF"/>
          </w:tcPr>
          <w:p>
            <w:pPr>
              <w:spacing w:before="40" w:after="40"/>
            </w:pPr>
            <w:r>
              <w:rPr>
                <w:b/>
                <w:sz w:val="17"/>
              </w:rPr>
              <w:t>Item 15: Radius R0.3</w:t>
              <w:br/>
              <w:t>(Transition Corner)</w:t>
            </w:r>
          </w:p>
        </w:tc>
        <w:tc>
          <w:tcPr>
            <w:tcW w:type="dxa" w:w="3360"/>
            <w:shd w:fill="FFFFFF"/>
          </w:tcPr>
          <w:p>
            <w:pPr>
              <w:spacing w:before="40" w:after="40"/>
            </w:pPr>
            <w:r>
              <w:rPr>
                <w:sz w:val="17"/>
              </w:rPr>
              <w:t>Increase transition radius to R0.5 mm</w:t>
            </w:r>
          </w:p>
        </w:tc>
        <w:tc>
          <w:tcPr>
            <w:tcW w:type="dxa" w:w="3360"/>
            <w:shd w:fill="FFFFFF"/>
          </w:tcPr>
          <w:p>
            <w:pPr>
              <w:spacing w:before="40" w:after="40"/>
            </w:pPr>
            <w:r>
              <w:rPr>
                <w:sz w:val="17"/>
              </w:rPr>
              <w:t>⚠️ ON HOLD:</w:t>
              <w:br/>
              <w:t>Factory omitted R≤0.3 before chroming, causing flaking. Request to increase to R0.5 is on hold pending seal manufacturer verification.</w:t>
            </w:r>
          </w:p>
        </w:tc>
      </w:tr>
    </w:tbl>
    <w:p>
      <w:pPr>
        <w:spacing w:after="80"/>
      </w:pPr>
    </w:p>
    <w:p>
      <w:pPr>
        <w:pStyle w:val="Heading2"/>
      </w:pPr>
      <w:r>
        <w:t>4. Mandatory Factory Action Roadmap Prior to Shipment</w:t>
      </w:r>
    </w:p>
    <w:tbl>
      <w:tblPr>
        <w:tblW w:type="auto" w:w="0"/>
        <w:jc w:val="center"/>
        <w:tblLook w:firstColumn="1" w:firstRow="1" w:lastColumn="0" w:lastRow="0" w:noHBand="0" w:noVBand="1" w:val="04A0"/>
      </w:tblPr>
      <w:tblGrid>
        <w:gridCol w:w="3360"/>
        <w:gridCol w:w="3360"/>
        <w:gridCol w:w="3360"/>
      </w:tblGrid>
      <w:tr>
        <w:tc>
          <w:tcPr>
            <w:tcW w:type="dxa" w:w="3360"/>
            <w:shd w:fill="D9E1F2"/>
          </w:tcPr>
          <w:p>
            <w:r>
              <w:rPr>
                <w:b/>
                <w:color w:val="002060"/>
                <w:sz w:val="19"/>
              </w:rPr>
              <w:t>No.</w:t>
            </w:r>
          </w:p>
        </w:tc>
        <w:tc>
          <w:tcPr>
            <w:tcW w:type="dxa" w:w="3360"/>
            <w:shd w:fill="D9E1F2"/>
          </w:tcPr>
          <w:p>
            <w:r>
              <w:rPr>
                <w:b/>
                <w:color w:val="002060"/>
                <w:sz w:val="19"/>
              </w:rPr>
              <w:t>Mandatory Action</w:t>
            </w:r>
          </w:p>
        </w:tc>
        <w:tc>
          <w:tcPr>
            <w:tcW w:type="dxa" w:w="3360"/>
            <w:shd w:fill="D9E1F2"/>
          </w:tcPr>
          <w:p>
            <w:r>
              <w:rPr>
                <w:b/>
                <w:color w:val="002060"/>
                <w:sz w:val="19"/>
              </w:rPr>
              <w:t>Details &amp; Acceptance Criteria</w:t>
            </w:r>
          </w:p>
        </w:tc>
      </w:tr>
      <w:tr>
        <w:tc>
          <w:tcPr>
            <w:tcW w:type="dxa" w:w="3360"/>
            <w:shd w:fill="F9FBFD"/>
          </w:tcPr>
          <w:p>
            <w:pPr>
              <w:spacing w:before="40" w:after="40"/>
              <w:jc w:val="center"/>
            </w:pPr>
            <w:r>
              <w:rPr>
                <w:b/>
                <w:sz w:val="17"/>
              </w:rPr>
              <w:t>1</w:t>
            </w:r>
          </w:p>
        </w:tc>
        <w:tc>
          <w:tcPr>
            <w:tcW w:type="dxa" w:w="3360"/>
            <w:shd w:fill="F9FBFD"/>
          </w:tcPr>
          <w:p>
            <w:pPr>
              <w:spacing w:before="40" w:after="40"/>
            </w:pPr>
            <w:r>
              <w:rPr>
                <w:sz w:val="17"/>
              </w:rPr>
              <w:t>Measure Groove Bottom ID</w:t>
            </w:r>
          </w:p>
        </w:tc>
        <w:tc>
          <w:tcPr>
            <w:tcW w:type="dxa" w:w="3360"/>
            <w:shd w:fill="F9FBFD"/>
          </w:tcPr>
          <w:p>
            <w:pPr>
              <w:spacing w:before="40" w:after="40"/>
            </w:pPr>
            <w:r>
              <w:rPr>
                <w:sz w:val="17"/>
              </w:rPr>
              <w:t>Use internal groove calipers to measure exact inner diameter of groove bottoms on rods #2, 4, 5, 6, 9, 10, 11, 14, 16. Report data to Russia immediately.</w:t>
            </w:r>
          </w:p>
        </w:tc>
      </w:tr>
      <w:tr>
        <w:tc>
          <w:tcPr>
            <w:tcW w:type="dxa" w:w="3360"/>
            <w:shd w:fill="FFFFFF"/>
          </w:tcPr>
          <w:p>
            <w:pPr>
              <w:spacing w:before="40" w:after="40"/>
              <w:jc w:val="center"/>
            </w:pPr>
            <w:r>
              <w:rPr>
                <w:b/>
                <w:sz w:val="17"/>
              </w:rPr>
              <w:t>2</w:t>
            </w:r>
          </w:p>
        </w:tc>
        <w:tc>
          <w:tcPr>
            <w:tcW w:type="dxa" w:w="3360"/>
            <w:shd w:fill="FFFFFF"/>
          </w:tcPr>
          <w:p>
            <w:pPr>
              <w:spacing w:before="40" w:after="40"/>
            </w:pPr>
            <w:r>
              <w:rPr>
                <w:sz w:val="17"/>
              </w:rPr>
              <w:t>Video NO-GO Thread Gauge Test</w:t>
            </w:r>
          </w:p>
        </w:tc>
        <w:tc>
          <w:tcPr>
            <w:tcW w:type="dxa" w:w="3360"/>
            <w:shd w:fill="FFFFFF"/>
          </w:tcPr>
          <w:p>
            <w:pPr>
              <w:spacing w:before="40" w:after="40"/>
            </w:pPr>
            <w:r>
              <w:rPr>
                <w:sz w:val="17"/>
              </w:rPr>
              <w:t>Use M170x4-6g ring gauge on video. Ring gauge must stop within ≤ 1.5–2 turns (especially on rods #6 and #9!).</w:t>
            </w:r>
          </w:p>
        </w:tc>
      </w:tr>
      <w:tr>
        <w:tc>
          <w:tcPr>
            <w:tcW w:type="dxa" w:w="3360"/>
            <w:shd w:fill="F9FBFD"/>
          </w:tcPr>
          <w:p>
            <w:pPr>
              <w:spacing w:before="40" w:after="40"/>
              <w:jc w:val="center"/>
            </w:pPr>
            <w:r>
              <w:rPr>
                <w:b/>
                <w:sz w:val="17"/>
              </w:rPr>
              <w:t>3</w:t>
            </w:r>
          </w:p>
        </w:tc>
        <w:tc>
          <w:tcPr>
            <w:tcW w:type="dxa" w:w="3360"/>
            <w:shd w:fill="F9FBFD"/>
          </w:tcPr>
          <w:p>
            <w:pPr>
              <w:spacing w:before="40" w:after="40"/>
            </w:pPr>
            <w:r>
              <w:rPr>
                <w:sz w:val="17"/>
              </w:rPr>
              <w:t>Machine Grind Chrome on #7 &amp; #8</w:t>
            </w:r>
          </w:p>
        </w:tc>
        <w:tc>
          <w:tcPr>
            <w:tcW w:type="dxa" w:w="3360"/>
            <w:shd w:fill="F9FBFD"/>
          </w:tcPr>
          <w:p>
            <w:pPr>
              <w:spacing w:before="40" w:after="40"/>
            </w:pPr>
            <w:r>
              <w:rPr>
                <w:sz w:val="17"/>
              </w:rPr>
              <w:t>Strip excess chrome on cylindrical grinder. Final OD must be 179.917–179.957 mm. Manual grinding is STRICTLY FORBIDDEN!</w:t>
            </w:r>
          </w:p>
        </w:tc>
      </w:tr>
      <w:tr>
        <w:tc>
          <w:tcPr>
            <w:tcW w:type="dxa" w:w="3360"/>
            <w:shd w:fill="FFFFFF"/>
          </w:tcPr>
          <w:p>
            <w:pPr>
              <w:spacing w:before="40" w:after="40"/>
              <w:jc w:val="center"/>
            </w:pPr>
            <w:r>
              <w:rPr>
                <w:b/>
                <w:sz w:val="17"/>
              </w:rPr>
              <w:t>4</w:t>
            </w:r>
          </w:p>
        </w:tc>
        <w:tc>
          <w:tcPr>
            <w:tcW w:type="dxa" w:w="3360"/>
            <w:shd w:fill="FFFFFF"/>
          </w:tcPr>
          <w:p>
            <w:pPr>
              <w:spacing w:before="40" w:after="40"/>
            </w:pPr>
            <w:r>
              <w:rPr>
                <w:sz w:val="17"/>
              </w:rPr>
              <w:t>Runout Inspection for #2, 12, 13</w:t>
            </w:r>
          </w:p>
        </w:tc>
        <w:tc>
          <w:tcPr>
            <w:tcW w:type="dxa" w:w="3360"/>
            <w:shd w:fill="FFFFFF"/>
          </w:tcPr>
          <w:p>
            <w:pPr>
              <w:spacing w:before="40" w:after="40"/>
            </w:pPr>
            <w:r>
              <w:rPr>
                <w:sz w:val="17"/>
              </w:rPr>
              <w:t>Set in lathe centers, measure radial runout at 5 points with dial indicator, record in matrix.</w:t>
            </w:r>
          </w:p>
        </w:tc>
      </w:tr>
      <w:tr>
        <w:tc>
          <w:tcPr>
            <w:tcW w:type="dxa" w:w="3360"/>
            <w:shd w:fill="F9FBFD"/>
          </w:tcPr>
          <w:p>
            <w:pPr>
              <w:spacing w:before="40" w:after="40"/>
              <w:jc w:val="center"/>
            </w:pPr>
            <w:r>
              <w:rPr>
                <w:b/>
                <w:sz w:val="17"/>
              </w:rPr>
              <w:t>5</w:t>
            </w:r>
          </w:p>
        </w:tc>
        <w:tc>
          <w:tcPr>
            <w:tcW w:type="dxa" w:w="3360"/>
            <w:shd w:fill="F9FBFD"/>
          </w:tcPr>
          <w:p>
            <w:pPr>
              <w:spacing w:before="40" w:after="40"/>
            </w:pPr>
            <w:r>
              <w:rPr>
                <w:sz w:val="17"/>
              </w:rPr>
              <w:t>Re-measure Ends of Rod #10</w:t>
            </w:r>
          </w:p>
        </w:tc>
        <w:tc>
          <w:tcPr>
            <w:tcW w:type="dxa" w:w="3360"/>
            <w:shd w:fill="F9FBFD"/>
          </w:tcPr>
          <w:p>
            <w:pPr>
              <w:spacing w:before="40" w:after="40"/>
            </w:pPr>
            <w:r>
              <w:rPr>
                <w:sz w:val="17"/>
              </w:rPr>
              <w:t>Use micrometer on 300 mm end zones. If OD &lt; 179.917 mm, rod is scrap.</w:t>
            </w:r>
          </w:p>
        </w:tc>
      </w:tr>
    </w:tbl>
    <w:p>
      <w:pPr>
        <w:spacing w:after="120"/>
      </w:pPr>
    </w:p>
    <w:p>
      <w:r>
        <w:rPr>
          <w:i/>
          <w:sz w:val="19"/>
        </w:rPr>
        <w:t>You have been provided with the updated master inspection files:</w:t>
        <w:br/>
        <w:t>• DATASHEET ROD-try to repare_EN.xlsx (Combined inspection matrix with proposals &amp; verdicts)</w:t>
        <w:br/>
        <w:t>• Таблица_проверки_штоков_16шт_EN.xlsx (Client inspection matrix)</w:t>
        <w:br/>
        <w:br/>
        <w:t>Sincerely,</w:t>
        <w:br/>
        <w:t>Russian Project Engineering Group (Contract No. 62230426)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