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4A3" w:rsidRPr="002D7C00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C344A3" w:rsidRPr="002D7C00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Pr="001B73A1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344A3" w:rsidRPr="002D7C00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«Информационно-коммуникационные технологии»</w:t>
      </w:r>
    </w:p>
    <w:p w:rsid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:rsidR="00C344A3" w:rsidRDefault="00C344A3" w:rsidP="00C344A3">
      <w:pPr>
        <w:pStyle w:val="Default"/>
      </w:pPr>
    </w:p>
    <w:p w:rsidR="00C344A3" w:rsidRP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44A3">
        <w:rPr>
          <w:rFonts w:ascii="Times New Roman" w:hAnsi="Times New Roman" w:cs="Times New Roman"/>
          <w:b/>
          <w:bCs/>
          <w:sz w:val="28"/>
          <w:szCs w:val="36"/>
        </w:rPr>
        <w:t>Выполнение задачи однофакторного дисперсионного анализа с использованием табличного процессора Excel</w:t>
      </w: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1B73A1" w:rsidRDefault="00C344A3" w:rsidP="00C344A3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C344A3" w:rsidRPr="002D7C00" w:rsidRDefault="00C344A3" w:rsidP="00C344A3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C344A3" w:rsidRPr="002D7C00" w:rsidRDefault="00C344A3" w:rsidP="00C344A3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Стороежнко Артем Владимирович</w:t>
      </w:r>
    </w:p>
    <w:p w:rsidR="00C344A3" w:rsidRPr="002D7C00" w:rsidRDefault="00C344A3" w:rsidP="00C344A3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:rsidR="00C344A3" w:rsidRPr="002D7C00" w:rsidRDefault="00C344A3" w:rsidP="00C344A3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Мартыновская А.С.</w:t>
      </w: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Pr="00C344A3" w:rsidRDefault="00C344A3" w:rsidP="00C34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научиться проводить однофакторный дисперсионный анализ, используя встроенные 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а также получить навыки применения однофакторного дисперсионного анализа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C344A3">
        <w:rPr>
          <w:rFonts w:ascii="Times New Roman" w:hAnsi="Times New Roman" w:cs="Times New Roman"/>
          <w:sz w:val="28"/>
          <w:szCs w:val="28"/>
        </w:rPr>
        <w:t>.</w:t>
      </w:r>
    </w:p>
    <w:p w:rsidR="00C344A3" w:rsidRDefault="00C344A3" w:rsidP="00C34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5065" w:rsidRDefault="008F5065" w:rsidP="00C34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11 заданий были выполнены с использованием табличного 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F50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проведения однофакторного дисперсионного анализа использовалась функция «Данные» →</w:t>
      </w:r>
      <w:r w:rsidRPr="008F5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«Анализ данных» → «Однофакторный дисперсионный анализ».</w:t>
      </w:r>
    </w:p>
    <w:p w:rsidR="008F5065" w:rsidRPr="008F5065" w:rsidRDefault="008F5065" w:rsidP="00C34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232151" w:rsidRDefault="00232151" w:rsidP="00C344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установить, являются ли различия в среднем времени работы динамиков между производителями мобильных устройств значимыми. Исходные данные показаны на рисунке 1, результаты дисперсионного анализа – на рисунке 2.</w:t>
      </w:r>
    </w:p>
    <w:p w:rsidR="00C344A3" w:rsidRDefault="00C344A3" w:rsidP="00C34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44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612ED3" wp14:editId="6B87CE62">
            <wp:extent cx="5940425" cy="1456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A3" w:rsidRDefault="00C344A3" w:rsidP="00C34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Исходные данные для задания 1</w:t>
      </w:r>
    </w:p>
    <w:p w:rsidR="00046E55" w:rsidRDefault="00046E55" w:rsidP="00C34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6E55" w:rsidRDefault="00046E55" w:rsidP="00C34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E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F605E8" wp14:editId="13822B33">
            <wp:extent cx="5940425" cy="12160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55" w:rsidRDefault="00046E55" w:rsidP="00C34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Результаты дисперсионного анализа</w:t>
      </w:r>
    </w:p>
    <w:p w:rsidR="00046E55" w:rsidRDefault="00046E55" w:rsidP="00046E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6E55" w:rsidRDefault="00046E55" w:rsidP="00046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Расчетное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46E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критерия, равное 4,63 больше табличного, равного 3,24, поэтому нулевая гипотеза о случайном характере зависимости времени работы динамиков от производителя отклоняется. </w:t>
      </w:r>
    </w:p>
    <w:p w:rsidR="00046E55" w:rsidRDefault="00046E55" w:rsidP="00046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эмпирического корреляционного отношения равно 0,68, что означает, что между временем работы динамиков и фирмой – производителем существует умеренно тесная связь. </w:t>
      </w:r>
    </w:p>
    <w:p w:rsidR="00046E55" w:rsidRDefault="00046E55" w:rsidP="00046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детерминации равен 0,46, то есть время работы динамиков зависит на 46% от фирмы – производителя и на 54% от других факторов.</w:t>
      </w:r>
    </w:p>
    <w:p w:rsidR="00046E55" w:rsidRDefault="00046E55" w:rsidP="00046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6E55" w:rsidRDefault="00046E55" w:rsidP="00046E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232151" w:rsidRDefault="00232151" w:rsidP="00046E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6E55" w:rsidRDefault="00046E55" w:rsidP="00046E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проверить нулевую гипотезу о влиянии фактора на качество объекта. Исходные данные приведены на рисунке 3, результаты дисперсионного анализа приведены на рисунке 4.</w:t>
      </w:r>
    </w:p>
    <w:p w:rsidR="00046E55" w:rsidRDefault="00046E55" w:rsidP="00046E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46E55" w:rsidRDefault="00046E55" w:rsidP="00046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E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6C2150" wp14:editId="12E88077">
            <wp:extent cx="3810532" cy="1533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55" w:rsidRDefault="00046E55" w:rsidP="00046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Исходные данные для задания 2</w:t>
      </w:r>
    </w:p>
    <w:p w:rsidR="00046E55" w:rsidRDefault="00046E55" w:rsidP="00046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6E55" w:rsidRDefault="00046E55" w:rsidP="00046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E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4013D2" wp14:editId="083F5298">
            <wp:extent cx="5940425" cy="1153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55" w:rsidRDefault="00046E55" w:rsidP="00046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дисперсионного анализа</w:t>
      </w:r>
    </w:p>
    <w:p w:rsidR="00046E55" w:rsidRDefault="00046E55" w:rsidP="00046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6E55" w:rsidRDefault="00046E55" w:rsidP="00046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Расчетное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46E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критерия Фишера меньше табличного, </w:t>
      </w:r>
      <w:r w:rsidR="00502265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нулевая гипотеза о случайном характере отклонений в </w:t>
      </w:r>
      <w:r w:rsidR="00502265">
        <w:rPr>
          <w:rFonts w:ascii="Times New Roman" w:hAnsi="Times New Roman" w:cs="Times New Roman"/>
          <w:sz w:val="28"/>
          <w:szCs w:val="28"/>
        </w:rPr>
        <w:t>качестве объекта в зависимости от фактора принимается.</w:t>
      </w:r>
    </w:p>
    <w:p w:rsidR="00502265" w:rsidRDefault="00502265" w:rsidP="00046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232151" w:rsidRDefault="00232151" w:rsidP="005022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установить, влияет ли методика изучения материала на степень его усвоения, определить степень этого влияния и узнать, есть ли статистически значимая тенденция возрастания показателей в порядке «первоисточник» - «учебник» - «компьютер». Исходные данные приведены на рисунке 5, результаты анализа – на рисунке 6.</w:t>
      </w:r>
    </w:p>
    <w:p w:rsidR="00502265" w:rsidRDefault="00502265" w:rsidP="005022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Pr="00502265" w:rsidRDefault="00502265" w:rsidP="00502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22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36DE5" wp14:editId="30026425">
            <wp:extent cx="5258534" cy="2476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65" w:rsidRDefault="00502265" w:rsidP="00502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Исходные данные для задания 3</w:t>
      </w:r>
    </w:p>
    <w:p w:rsidR="00502265" w:rsidRDefault="00502265" w:rsidP="00502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2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939BA1" wp14:editId="3E11FFB3">
            <wp:extent cx="5940425" cy="1421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65" w:rsidRDefault="00502265" w:rsidP="00502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Результаты дисперсионного анализа для задания 3</w:t>
      </w:r>
    </w:p>
    <w:p w:rsidR="00502265" w:rsidRDefault="00502265" w:rsidP="00502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2265" w:rsidRDefault="008A1F19" w:rsidP="008A1F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F1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критерия больше табличного,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нулевая гипотеза о случайном характере отклонений в степени усвоения материала от источника отклоняется.</w:t>
      </w:r>
    </w:p>
    <w:p w:rsidR="008A1F19" w:rsidRDefault="008A1F19" w:rsidP="008A1F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эмпирического корреляционного отношения равно 0,5, что означает, что между методикой обучения и степенью усвоения материала существует умеренная связь.</w:t>
      </w:r>
    </w:p>
    <w:p w:rsidR="008A1F19" w:rsidRDefault="008A1F19" w:rsidP="008A1F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детерминации равен 0,25, что означает, что степень усвоения материала зависит на 25% от методики обучения и на 75% от других факторов.</w:t>
      </w:r>
    </w:p>
    <w:p w:rsidR="003D227A" w:rsidRDefault="003D227A" w:rsidP="003D22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232151" w:rsidRDefault="00232151" w:rsidP="003D22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227A" w:rsidRDefault="003D227A" w:rsidP="003D2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установить степень влияния различных технологий по выращивания сельскохозяйтсвенной культуры на ее урожайность. Исходные данные приведены на рисунке 7. Результаты анализа – на рисунке 8.</w:t>
      </w:r>
    </w:p>
    <w:p w:rsidR="003D227A" w:rsidRDefault="003D227A" w:rsidP="003D2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227A" w:rsidRDefault="003D227A" w:rsidP="003D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2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6DB429" wp14:editId="0596CA0D">
            <wp:extent cx="5940425" cy="1626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7A" w:rsidRPr="003D227A" w:rsidRDefault="003D227A" w:rsidP="003D22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Исходные данные для задания 4</w:t>
      </w:r>
    </w:p>
    <w:p w:rsidR="00502265" w:rsidRDefault="00502265" w:rsidP="00046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227A" w:rsidRDefault="003D227A" w:rsidP="003D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2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8B44AC" wp14:editId="419741CF">
            <wp:extent cx="5940425" cy="1722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7A" w:rsidRDefault="003D227A" w:rsidP="003D22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Результаты дисперсионного анализа</w:t>
      </w:r>
      <w:r w:rsidRPr="003D2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задания 4</w:t>
      </w:r>
    </w:p>
    <w:p w:rsidR="003D227A" w:rsidRDefault="003D227A" w:rsidP="003D22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227A" w:rsidRDefault="003D227A" w:rsidP="003D2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расчетное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D2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D2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критерия больше табличного, нулевая гипотеза о случайном характере отклонений урожайности для разных технологий отвергается.</w:t>
      </w:r>
    </w:p>
    <w:p w:rsidR="003D227A" w:rsidRDefault="003D227A" w:rsidP="003D2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эмпирического корреляционного отношения равно 0,66, что означает, что между урожайностью культуры и используемой технологией существует умеренно тесная связь. </w:t>
      </w:r>
    </w:p>
    <w:p w:rsidR="00A94392" w:rsidRDefault="003D227A" w:rsidP="003D2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детерминации равен 0,43, что означает, что урожайность культуры зависит на 43% от используемой технологии и на 57% от других факторов.</w:t>
      </w:r>
    </w:p>
    <w:p w:rsidR="003D227A" w:rsidRDefault="003D227A" w:rsidP="003D2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227A" w:rsidRDefault="003D227A" w:rsidP="003D22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232151" w:rsidRDefault="00232151" w:rsidP="003D22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227A" w:rsidRDefault="003D227A" w:rsidP="003D2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оценить влияние квалификации наладчиков на рассеяние диаметров изготавливаемых ими шариков. Исходные данные приведены на рисунке 9, результаты анализа – на рисунке 10.</w:t>
      </w:r>
    </w:p>
    <w:p w:rsidR="003D227A" w:rsidRDefault="003D227A" w:rsidP="003D2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227A" w:rsidRDefault="003D227A" w:rsidP="003D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2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B8CB43" wp14:editId="515A1AC3">
            <wp:extent cx="5940425" cy="12719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7A" w:rsidRDefault="003D227A" w:rsidP="003D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Исходные данные для задания 5</w:t>
      </w:r>
    </w:p>
    <w:p w:rsidR="003D227A" w:rsidRDefault="003D227A" w:rsidP="003D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227A" w:rsidRDefault="003D227A" w:rsidP="003D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2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10FEC3" wp14:editId="12907804">
            <wp:extent cx="5940425" cy="17824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7A" w:rsidRDefault="003D227A" w:rsidP="003D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Результаты дисперсионного анализа для задания 5</w:t>
      </w:r>
    </w:p>
    <w:p w:rsidR="003D227A" w:rsidRDefault="003D227A" w:rsidP="003D2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227A" w:rsidRDefault="003D227A" w:rsidP="003D2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анализа показывают, что </w:t>
      </w:r>
      <w:r w:rsidR="004A253B">
        <w:rPr>
          <w:rFonts w:ascii="Times New Roman" w:hAnsi="Times New Roman" w:cs="Times New Roman"/>
          <w:sz w:val="28"/>
          <w:szCs w:val="28"/>
        </w:rPr>
        <w:t xml:space="preserve">расчетное значение </w:t>
      </w:r>
      <w:r w:rsidR="004A253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A253B" w:rsidRPr="004A253B">
        <w:rPr>
          <w:rFonts w:ascii="Times New Roman" w:hAnsi="Times New Roman" w:cs="Times New Roman"/>
          <w:sz w:val="28"/>
          <w:szCs w:val="28"/>
        </w:rPr>
        <w:t xml:space="preserve">- </w:t>
      </w:r>
      <w:r w:rsidR="004A253B">
        <w:rPr>
          <w:rFonts w:ascii="Times New Roman" w:hAnsi="Times New Roman" w:cs="Times New Roman"/>
          <w:sz w:val="28"/>
          <w:szCs w:val="28"/>
        </w:rPr>
        <w:t>критерия равно 9,51, что значительно больше табличного, равного 2,76, а значит нулевая гипотеза о случайном характере отклонений диаметров шариков от квалификации наладчиков отвергается.</w:t>
      </w:r>
    </w:p>
    <w:p w:rsidR="004A253B" w:rsidRDefault="004A253B" w:rsidP="003D2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эмпирического корреляционного отношения равно 0,77, что позволяет сделать вывод о том, что между рассеянием диаметров шариков и квалификацией наладчиков существует достаточно тесная связь.</w:t>
      </w:r>
    </w:p>
    <w:p w:rsidR="004A253B" w:rsidRPr="004A253B" w:rsidRDefault="004A253B" w:rsidP="003D2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детерминации равен 0,6, что значит, что диаметр шариков зависит на 60% от квалификации наладчика и на 40% от других факторов.</w:t>
      </w:r>
    </w:p>
    <w:p w:rsidR="003D227A" w:rsidRDefault="003D227A" w:rsidP="003D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227A" w:rsidRDefault="003D227A" w:rsidP="003D22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:rsidR="00232151" w:rsidRDefault="00232151" w:rsidP="003D22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253B" w:rsidRDefault="003D227A" w:rsidP="004A2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оценить влияния квалификации наладчиков на рассеяние диа</w:t>
      </w:r>
      <w:r w:rsidR="004A253B">
        <w:rPr>
          <w:rFonts w:ascii="Times New Roman" w:hAnsi="Times New Roman" w:cs="Times New Roman"/>
          <w:sz w:val="28"/>
          <w:szCs w:val="28"/>
        </w:rPr>
        <w:t>метров изготавливаемых ими шариков. Исходные данные приведены на рисунке 11, результаты однофакторного дисперсионного анализа – на рисунке 12.</w:t>
      </w:r>
    </w:p>
    <w:p w:rsidR="004A253B" w:rsidRDefault="004A253B" w:rsidP="004A25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253B" w:rsidRDefault="004A253B" w:rsidP="004A25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25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F9916" wp14:editId="5F274AAA">
            <wp:extent cx="5940425" cy="12319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3B" w:rsidRDefault="004A253B" w:rsidP="004A25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11 – Исходные данные для задания 6</w:t>
      </w:r>
    </w:p>
    <w:p w:rsidR="004A253B" w:rsidRDefault="004A253B" w:rsidP="004A25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253B" w:rsidRDefault="004A253B" w:rsidP="004A25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25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621BE7" wp14:editId="1336A0D5">
            <wp:extent cx="5940425" cy="23983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3B" w:rsidRDefault="004A253B" w:rsidP="004A25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Результаты дисперсионного анализа для задания 7</w:t>
      </w:r>
    </w:p>
    <w:p w:rsidR="004A253B" w:rsidRDefault="004A253B" w:rsidP="004A25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253B" w:rsidRDefault="004A253B" w:rsidP="004A25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253B" w:rsidRDefault="004A253B" w:rsidP="004A2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дисперсинного анализа показал, что расчетное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2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2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критерия больше табличного, следовательно, нулевая гипотеза ослучайном характере зависимости диаметра шариков от квалификации наладичка отклоняется.</w:t>
      </w:r>
    </w:p>
    <w:p w:rsidR="004A253B" w:rsidRDefault="004A253B" w:rsidP="004A2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Значение эмпирического корреляционного отношения равно 0,72, что означает, что между диаметром шариков и квалификацией наладчика существует тесная связь.</w:t>
      </w:r>
    </w:p>
    <w:p w:rsidR="004A253B" w:rsidRDefault="004A253B" w:rsidP="004A2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коэффициента детерминации равно 0,52, что позволяет сделать вывод о том, что диаметр шариков зависит на 52% от квалификации наладчика и на 48% от других факторов.</w:t>
      </w:r>
    </w:p>
    <w:p w:rsidR="00232151" w:rsidRDefault="00232151" w:rsidP="002321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151" w:rsidRDefault="004A11FB" w:rsidP="004A11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</w:t>
      </w:r>
      <w:r w:rsidR="00232151">
        <w:rPr>
          <w:rFonts w:ascii="Times New Roman" w:hAnsi="Times New Roman" w:cs="Times New Roman"/>
          <w:sz w:val="28"/>
          <w:szCs w:val="28"/>
        </w:rPr>
        <w:t>ние 7</w:t>
      </w:r>
    </w:p>
    <w:p w:rsidR="00232151" w:rsidRDefault="00232151" w:rsidP="004A11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11FB" w:rsidRDefault="004A11FB" w:rsidP="004A1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изучить влияние уровня обучения персонала на объем продаж. Исходные данные приведены на рисунке 13, результаты анализа – на рисунке 14.</w:t>
      </w:r>
    </w:p>
    <w:p w:rsidR="004A11FB" w:rsidRDefault="004A11FB" w:rsidP="004A11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1FB" w:rsidRDefault="004A11FB" w:rsidP="004A11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11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AECE60" wp14:editId="0175E755">
            <wp:extent cx="4382112" cy="343900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FB" w:rsidRDefault="004A11FB" w:rsidP="004A11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Исходные данные для задания 7</w:t>
      </w:r>
    </w:p>
    <w:p w:rsidR="004A11FB" w:rsidRDefault="004A11FB" w:rsidP="004A11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227A" w:rsidRDefault="003D227A" w:rsidP="003D2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11FB" w:rsidRDefault="004A11FB" w:rsidP="004A1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A15D77" wp14:editId="20E64526">
            <wp:extent cx="5940425" cy="26650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FB" w:rsidRDefault="004A11FB" w:rsidP="004A1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Результаты дисперсионного анализа для задания 7</w:t>
      </w:r>
    </w:p>
    <w:p w:rsidR="004A11FB" w:rsidRDefault="004A11FB" w:rsidP="004A11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11FB" w:rsidRDefault="004A11FB" w:rsidP="004A1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 14, расчетное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1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1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критерия меньше табличного, следовательно, можно заключить, что уровень обучения персонала не влияет на объем продаж.</w:t>
      </w:r>
    </w:p>
    <w:p w:rsidR="004A11FB" w:rsidRDefault="004A11FB" w:rsidP="004A1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11FB" w:rsidRDefault="004A11FB" w:rsidP="004A11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8</w:t>
      </w:r>
    </w:p>
    <w:p w:rsidR="00232151" w:rsidRDefault="00232151" w:rsidP="004A11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11FB" w:rsidRDefault="004A11FB" w:rsidP="004A1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выяснить, влияет ли технология изготовления мячей на расстояние, которое они пролетают. Исходные данные для анализа показаны на рисунке 15, результаты самого анализа – на рисунке 16.</w:t>
      </w:r>
    </w:p>
    <w:p w:rsidR="004A11FB" w:rsidRDefault="004A11FB" w:rsidP="004A1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1FB" w:rsidRDefault="004A11FB" w:rsidP="004A1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868F7E" wp14:editId="7D5E040C">
            <wp:extent cx="3429479" cy="24577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FB" w:rsidRDefault="004A11FB" w:rsidP="004A1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Исходные данные для задания 8</w:t>
      </w:r>
    </w:p>
    <w:p w:rsidR="004A11FB" w:rsidRDefault="004A11FB" w:rsidP="004A1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1FB" w:rsidRDefault="004A11FB" w:rsidP="004A1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94ED0D" wp14:editId="4F748BCF">
            <wp:extent cx="5658640" cy="31627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FB" w:rsidRDefault="004A11FB" w:rsidP="004A1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Результат дисперсионного анализа для задания 9</w:t>
      </w:r>
    </w:p>
    <w:p w:rsidR="004A11FB" w:rsidRDefault="004A11FB" w:rsidP="004A1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1FB" w:rsidRDefault="004A11FB" w:rsidP="004A1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из результатов анализа, расчетное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- критерия Фиешра меньше табличного, </w:t>
      </w:r>
      <w:r w:rsidR="00232151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нулевая гипотеза о случайном характере отклонений между расстояние</w:t>
      </w:r>
      <w:r w:rsidR="00232151">
        <w:rPr>
          <w:rFonts w:ascii="Times New Roman" w:hAnsi="Times New Roman" w:cs="Times New Roman"/>
          <w:sz w:val="28"/>
          <w:szCs w:val="28"/>
        </w:rPr>
        <w:t>м, которое пролетает мяч в зависимости от технологии его изготовления принимается.</w:t>
      </w:r>
    </w:p>
    <w:p w:rsidR="00232151" w:rsidRDefault="00232151" w:rsidP="004A1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2151" w:rsidRDefault="00232151" w:rsidP="002321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9</w:t>
      </w:r>
    </w:p>
    <w:p w:rsidR="00232151" w:rsidRDefault="00232151" w:rsidP="002321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151" w:rsidRDefault="00232151" w:rsidP="00232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проверить гипотезу о влиянии чистовой обработки детали на точность ее изготовления. Исходные данные привидены на рисунке 17, результаты анализа – на рисунке 18.</w:t>
      </w:r>
    </w:p>
    <w:p w:rsidR="00232151" w:rsidRDefault="00232151" w:rsidP="00232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2151" w:rsidRDefault="00232151" w:rsidP="00232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1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953BEA" wp14:editId="5336950E">
            <wp:extent cx="3715268" cy="140037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51" w:rsidRDefault="00232151" w:rsidP="00232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Исходные данные для задания 9</w:t>
      </w:r>
    </w:p>
    <w:p w:rsidR="00232151" w:rsidRDefault="00232151" w:rsidP="00232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1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6E19ED" wp14:editId="77461529">
            <wp:extent cx="5940425" cy="27603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51" w:rsidRDefault="00232151" w:rsidP="00232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2151" w:rsidRDefault="00232151" w:rsidP="00232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Результаты анализа для задания 9</w:t>
      </w:r>
    </w:p>
    <w:p w:rsidR="00232151" w:rsidRDefault="00232151" w:rsidP="00232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2151" w:rsidRDefault="00232151" w:rsidP="00232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однофакторного дисперсионного анализа показал, что расчетное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– критерия Фишера меньше табличного, следовательно, нулевая гипотеза о случайном характере отклонений в точности изготовления детали в зависимости от используемой технологии принимается.</w:t>
      </w:r>
    </w:p>
    <w:p w:rsidR="00232151" w:rsidRDefault="00232151" w:rsidP="00232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2151" w:rsidRDefault="00232151" w:rsidP="002321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</w:t>
      </w:r>
    </w:p>
    <w:p w:rsidR="00232151" w:rsidRDefault="00232151" w:rsidP="002321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151" w:rsidRDefault="00232151" w:rsidP="00232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задании требовалось выяснить, влияет ли выбор рабочей группы на объем собранного картофеля. Исходные данные для анализа приведены на рисунке 19, результаты анализа – на рисунке 20.</w:t>
      </w:r>
    </w:p>
    <w:p w:rsidR="00232151" w:rsidRDefault="00232151" w:rsidP="00232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2151" w:rsidRDefault="00232151" w:rsidP="00232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2151" w:rsidRDefault="00232151" w:rsidP="00232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1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929742" wp14:editId="4160CB6F">
            <wp:extent cx="5858693" cy="154326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51" w:rsidRDefault="00232151" w:rsidP="00232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Исходные данные для задания 10</w:t>
      </w:r>
    </w:p>
    <w:p w:rsidR="00232151" w:rsidRDefault="00232151" w:rsidP="00232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2151" w:rsidRDefault="00232151" w:rsidP="00232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1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A1ACF9" wp14:editId="498B1A29">
            <wp:extent cx="5940425" cy="22790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51" w:rsidRDefault="00232151" w:rsidP="00232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Результат дисперсионного анализа для задания 10</w:t>
      </w:r>
    </w:p>
    <w:p w:rsidR="00232151" w:rsidRDefault="00232151" w:rsidP="00232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2151" w:rsidRDefault="00232151" w:rsidP="00232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2151" w:rsidRDefault="00232151" w:rsidP="00232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из рисунка 20, расчетное значение </w:t>
      </w:r>
      <w:r w:rsidR="00761C1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1C1D" w:rsidRPr="00761C1D">
        <w:rPr>
          <w:rFonts w:ascii="Times New Roman" w:hAnsi="Times New Roman" w:cs="Times New Roman"/>
          <w:sz w:val="28"/>
          <w:szCs w:val="28"/>
        </w:rPr>
        <w:t xml:space="preserve"> </w:t>
      </w:r>
      <w:r w:rsidR="00761C1D">
        <w:rPr>
          <w:rFonts w:ascii="Times New Roman" w:hAnsi="Times New Roman" w:cs="Times New Roman"/>
          <w:sz w:val="28"/>
          <w:szCs w:val="28"/>
        </w:rPr>
        <w:t>–</w:t>
      </w:r>
      <w:r w:rsidR="00761C1D" w:rsidRPr="00761C1D">
        <w:rPr>
          <w:rFonts w:ascii="Times New Roman" w:hAnsi="Times New Roman" w:cs="Times New Roman"/>
          <w:sz w:val="28"/>
          <w:szCs w:val="28"/>
        </w:rPr>
        <w:t xml:space="preserve"> </w:t>
      </w:r>
      <w:r w:rsidR="00761C1D">
        <w:rPr>
          <w:rFonts w:ascii="Times New Roman" w:hAnsi="Times New Roman" w:cs="Times New Roman"/>
          <w:sz w:val="28"/>
          <w:szCs w:val="28"/>
        </w:rPr>
        <w:t>критерия значительно больше табличного, что значит, что рабочая группа сильно влияет на объем собранного картофеля.</w:t>
      </w:r>
    </w:p>
    <w:p w:rsidR="00761C1D" w:rsidRDefault="00761C1D" w:rsidP="00232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эмпирического корреляционного отношения равно 0,92, что значит, что между рабочей группой и объемом собранного картофеля имеется тесная связь.</w:t>
      </w:r>
    </w:p>
    <w:p w:rsidR="00761C1D" w:rsidRDefault="00761C1D" w:rsidP="00232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коэффициента детерминации равно 0,85, что значит, что количество убранных рядков картофеля зависит на 85% от рабочей группы и на 15% от других факторов.</w:t>
      </w:r>
    </w:p>
    <w:p w:rsidR="00761C1D" w:rsidRDefault="00761C1D" w:rsidP="00232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1C1D" w:rsidRDefault="00761C1D" w:rsidP="00761C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11</w:t>
      </w:r>
    </w:p>
    <w:p w:rsidR="00761C1D" w:rsidRDefault="00761C1D" w:rsidP="00761C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1C1D" w:rsidRDefault="00761C1D" w:rsidP="00761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было установить, достоверны ли различия прироста бычков в четырех экспириментальных группах при уровне значимости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0,05. Исходные данные приведены на рисунке 21, результаты анализа для них – на рисунке 22.</w:t>
      </w:r>
    </w:p>
    <w:p w:rsidR="00761C1D" w:rsidRDefault="00761C1D" w:rsidP="00761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1C1D" w:rsidRDefault="00761C1D" w:rsidP="00761C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61C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9DC8B" wp14:editId="5CB679B0">
            <wp:extent cx="5182323" cy="138131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1D" w:rsidRDefault="00761C1D" w:rsidP="00761C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Исходные данные для задания 11</w:t>
      </w:r>
    </w:p>
    <w:p w:rsidR="00761C1D" w:rsidRDefault="00761C1D" w:rsidP="00761C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61C1D" w:rsidRDefault="00761C1D" w:rsidP="00761C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C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4AA9B6" wp14:editId="5C860AE4">
            <wp:extent cx="5940425" cy="29387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1D" w:rsidRDefault="00761C1D" w:rsidP="00761C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Результаты анализа для задания 11</w:t>
      </w:r>
    </w:p>
    <w:p w:rsidR="00761C1D" w:rsidRDefault="00761C1D" w:rsidP="00761C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61C1D" w:rsidRPr="00761C1D" w:rsidRDefault="00761C1D" w:rsidP="00761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значения расчетного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61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61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критерия, которое меньше табличного, можно сделать вывод о том, что различия прироста бычков в зависимости от группы нельзя считать достоверными.</w:t>
      </w:r>
    </w:p>
    <w:p w:rsidR="00761C1D" w:rsidRDefault="00761C1D" w:rsidP="00761C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F5065" w:rsidRPr="008F5065" w:rsidRDefault="008F5065" w:rsidP="008F5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Оставшиеся 11 заданий были выполнены с использованием системы компьютерной алгебры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8F5065">
        <w:rPr>
          <w:rFonts w:ascii="Times New Roman" w:hAnsi="Times New Roman" w:cs="Times New Roman"/>
          <w:sz w:val="28"/>
          <w:szCs w:val="28"/>
        </w:rPr>
        <w:t>.</w:t>
      </w:r>
    </w:p>
    <w:p w:rsidR="008F5065" w:rsidRDefault="008F5065" w:rsidP="008F5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5065" w:rsidRPr="000B1B1E" w:rsidRDefault="008F5065" w:rsidP="008F5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Сначала, были заданы необходимые формулы для проведения однофакторного дисперсионного анализа: среднее арифметическое для э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лементов матрицы, </w:t>
      </w:r>
    </w:p>
    <w:sectPr w:rsidR="008F5065" w:rsidRPr="000B1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4B"/>
    <w:rsid w:val="00046E55"/>
    <w:rsid w:val="000B1B1E"/>
    <w:rsid w:val="00232151"/>
    <w:rsid w:val="00287087"/>
    <w:rsid w:val="003D227A"/>
    <w:rsid w:val="004A11FB"/>
    <w:rsid w:val="004A253B"/>
    <w:rsid w:val="00502265"/>
    <w:rsid w:val="00761C1D"/>
    <w:rsid w:val="008A1F19"/>
    <w:rsid w:val="008F5065"/>
    <w:rsid w:val="009265EE"/>
    <w:rsid w:val="009A314B"/>
    <w:rsid w:val="00C3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79B6"/>
  <w15:chartTrackingRefBased/>
  <w15:docId w15:val="{9E11B24D-05F8-4940-9E78-80F0C3D5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A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44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AD90F-B416-41FC-8547-9CD72F74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4</cp:revision>
  <dcterms:created xsi:type="dcterms:W3CDTF">2023-12-03T20:58:00Z</dcterms:created>
  <dcterms:modified xsi:type="dcterms:W3CDTF">2023-12-04T20:36:00Z</dcterms:modified>
</cp:coreProperties>
</file>