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92" w:rsidRDefault="00001250" w:rsidP="0000125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плотности вероятности задана корректно, если выполняются следующие 2 условия:</w:t>
      </w:r>
    </w:p>
    <w:p w:rsidR="00001250" w:rsidRPr="00001250" w:rsidRDefault="00001250" w:rsidP="0000125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≥0</m:t>
        </m:r>
      </m:oMath>
    </w:p>
    <w:p w:rsidR="00001250" w:rsidRPr="00001250" w:rsidRDefault="00001250" w:rsidP="00001250">
      <w:pPr>
        <w:pStyle w:val="a3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dx=1</m:t>
            </m:r>
          </m:e>
        </m:nary>
      </m:oMath>
    </w:p>
    <w:p w:rsidR="00001250" w:rsidRDefault="00001250" w:rsidP="0000125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Функция распределения случайной величины </w:t>
      </w:r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</w:rPr>
        <w:t>:</w:t>
      </w:r>
    </w:p>
    <w:p w:rsidR="00001250" w:rsidRPr="00001250" w:rsidRDefault="00001250" w:rsidP="00001250">
      <w:pPr>
        <w:spacing w:line="360" w:lineRule="auto"/>
        <w:ind w:left="426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dx</m:t>
              </m:r>
            </m:e>
          </m:nary>
        </m:oMath>
      </m:oMathPara>
    </w:p>
    <w:p w:rsidR="00001250" w:rsidRDefault="00001250" w:rsidP="0000125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dx</m:t>
            </m:r>
          </m:e>
        </m:nary>
      </m:oMath>
    </w:p>
    <w:p w:rsidR="00001250" w:rsidRDefault="00001250" w:rsidP="0000125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p>
        </m:sSup>
      </m:oMath>
    </w:p>
    <w:p w:rsidR="00001250" w:rsidRDefault="00001250" w:rsidP="0000125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</w:rPr>
              <m:t>&lt;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</w:rPr>
              <m:t>&lt;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  <w:sz w:val="28"/>
        </w:rPr>
        <w:tab/>
        <w:t>или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a&lt;x&lt;b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-F(a)</m:t>
        </m:r>
      </m:oMath>
    </w:p>
    <w:p w:rsidR="00001250" w:rsidRDefault="00001250" w:rsidP="0000125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Квантиль – функция, обратная функции распределения. </w:t>
      </w:r>
    </w:p>
    <w:p w:rsidR="00001250" w:rsidRPr="00001250" w:rsidRDefault="00001250" w:rsidP="00001250">
      <w:pPr>
        <w:pStyle w:val="a3"/>
        <w:spacing w:line="360" w:lineRule="auto"/>
        <w:ind w:left="1416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(p)</m:t>
          </m:r>
        </m:oMath>
      </m:oMathPara>
    </w:p>
    <w:p w:rsidR="00001250" w:rsidRPr="00001250" w:rsidRDefault="00001250" w:rsidP="00001250">
      <w:pPr>
        <w:pStyle w:val="a3"/>
        <w:spacing w:line="360" w:lineRule="auto"/>
        <w:ind w:left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i/>
          <w:sz w:val="28"/>
        </w:rPr>
        <w:tab/>
      </w:r>
      <w:r>
        <w:rPr>
          <w:rFonts w:ascii="Times New Roman" w:eastAsiaTheme="minorEastAsia" w:hAnsi="Times New Roman" w:cs="Times New Roman"/>
          <w:i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 w:rsidRPr="00001250">
        <w:rPr>
          <w:rFonts w:ascii="Times New Roman" w:eastAsiaTheme="minorEastAsia" w:hAnsi="Times New Roman" w:cs="Times New Roman"/>
          <w:sz w:val="28"/>
        </w:rPr>
        <w:t xml:space="preserve"> = 0.5</w:t>
      </w:r>
      <w:r>
        <w:rPr>
          <w:rFonts w:ascii="Times New Roman" w:eastAsiaTheme="minorEastAsia" w:hAnsi="Times New Roman" w:cs="Times New Roman"/>
          <w:sz w:val="28"/>
        </w:rPr>
        <w:t xml:space="preserve">, квантиль называют медианой. Для нахождения квантиля нужно решить уравнение </w:t>
      </w:r>
      <w:r>
        <w:rPr>
          <w:rFonts w:ascii="Times New Roman" w:eastAsiaTheme="minorEastAsia" w:hAnsi="Times New Roman" w:cs="Times New Roman"/>
          <w:sz w:val="28"/>
          <w:lang w:val="en-US"/>
        </w:rPr>
        <w:t>F</w:t>
      </w:r>
      <w:r w:rsidRPr="00001250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001250">
        <w:rPr>
          <w:rFonts w:ascii="Times New Roman" w:eastAsiaTheme="minorEastAsia" w:hAnsi="Times New Roman" w:cs="Times New Roman"/>
          <w:sz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 w:rsidRPr="00001250">
        <w:rPr>
          <w:rFonts w:ascii="Times New Roman" w:eastAsiaTheme="minorEastAsia" w:hAnsi="Times New Roman" w:cs="Times New Roman"/>
          <w:sz w:val="28"/>
        </w:rPr>
        <w:t xml:space="preserve"> = 0</w:t>
      </w:r>
      <w:bookmarkStart w:id="0" w:name="_GoBack"/>
      <w:bookmarkEnd w:id="0"/>
    </w:p>
    <w:sectPr w:rsidR="00001250" w:rsidRPr="00001250" w:rsidSect="00001250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30D"/>
    <w:multiLevelType w:val="hybridMultilevel"/>
    <w:tmpl w:val="863C1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A59D9"/>
    <w:multiLevelType w:val="hybridMultilevel"/>
    <w:tmpl w:val="392E0D7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730F4DB2"/>
    <w:multiLevelType w:val="hybridMultilevel"/>
    <w:tmpl w:val="D3A4E21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BC"/>
    <w:rsid w:val="00001250"/>
    <w:rsid w:val="00287087"/>
    <w:rsid w:val="009265EE"/>
    <w:rsid w:val="00D9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617E"/>
  <w15:chartTrackingRefBased/>
  <w15:docId w15:val="{E56AEBC6-04CC-4D08-8326-495A1738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2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12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2</cp:revision>
  <dcterms:created xsi:type="dcterms:W3CDTF">2023-11-26T10:41:00Z</dcterms:created>
  <dcterms:modified xsi:type="dcterms:W3CDTF">2023-11-26T10:58:00Z</dcterms:modified>
</cp:coreProperties>
</file>