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СЕВЕРО-КАВКАЗСКИЙ 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прикладной информатики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Информационно-коммуникационные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задачи однофакторного дисперсионного анализа с использованием табличного процессора Excel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8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Выполнил: </w:t>
      </w:r>
    </w:p>
    <w:p>
      <w:pPr>
        <w:spacing w:before="0" w:after="0" w:line="240"/>
        <w:ind w:right="0" w:left="38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ПИН-б-о-21-1</w:t>
      </w:r>
    </w:p>
    <w:p>
      <w:pPr>
        <w:spacing w:before="0" w:after="0" w:line="240"/>
        <w:ind w:right="0" w:left="38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Стороежнко Артем Владимирович</w:t>
      </w:r>
    </w:p>
    <w:p>
      <w:pPr>
        <w:spacing w:before="0" w:after="0" w:line="240"/>
        <w:ind w:right="0" w:left="38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ассистент кафедры прикладной информатики</w:t>
      </w:r>
    </w:p>
    <w:p>
      <w:pPr>
        <w:spacing w:before="0" w:after="0" w:line="240"/>
        <w:ind w:right="0" w:left="38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Мартыновская А.С.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Ставрополь, 2023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проводить однофакторный дисперсионный анализ, используя встроенные инструменты Excel, а также получить навыки применения однофакторного дисперсионного анализа в программе Mathcad.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Первые 11 заданий были выполнены с использованием табличного процессора Excel. Для проведения однофакторного дисперсионного анализа использовалась функция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Однофакторный дисперсионный анализ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было установить, являются ли различия в среднем времени работы динамиков между производителями мобильных устройств значимыми. Исходные данные показаны на рисунке 1, результаты дисперсионного анализа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рисунке 2.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202">
          <v:rect xmlns:o="urn:schemas-microsoft-com:office:office" xmlns:v="urn:schemas-microsoft-com:vml" id="rectole0000000000" style="width:449.000000pt;height:11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для задания 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1838">
          <v:rect xmlns:o="urn:schemas-microsoft-com:office:office" xmlns:v="urn:schemas-microsoft-com:vml" id="rectole0000000001" style="width:449.000000pt;height:91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дисперсионного анализа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Расчетное значение 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критерия, равное 4,63 больше табличного, равного 3,24, поэтому нулевая гипотеза о случайном характере зависимости времени работы динамиков от производителя отклоняется.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эмпирического корреляционного отношения равно 0,68, что означает, что между временем работы динамиков и фирмой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производителем существует умеренно тесная связь.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детерминации равен 0,46, то есть время работы динамиков зависит на 46% от фирмы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производителя и на 54% от других факторов.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было проверить нулевую гипотезу о влиянии фактора на качество объекта. Исходные данные приведены на рисунке 3, результаты дисперсионного анализа приведены на рисунке 4.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60" w:dyaOrig="2318">
          <v:rect xmlns:o="urn:schemas-microsoft-com:office:office" xmlns:v="urn:schemas-microsoft-com:vml" id="rectole0000000002" style="width:288.000000pt;height:11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для задания 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1744">
          <v:rect xmlns:o="urn:schemas-microsoft-com:office:office" xmlns:v="urn:schemas-microsoft-com:vml" id="rectole0000000003" style="width:449.000000pt;height:8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дисперсионного анализа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Расчетное значение 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 Фишера меньше табличного, следовательно, нулевая гипотеза о случайном характере отклонений в качестве объекта в зависимости от фактора принимается.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было установить, влияет ли методика изучения материала на степень его усвоения, определить степень этого влияния и узнать, есть ли статистически значимая тенденция возрастания показателей в порядке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первоисточник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-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учебник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-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компьютер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приведены на рисунке 5, результаты анализа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рисунке 6.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50" w:dyaOrig="3744">
          <v:rect xmlns:o="urn:schemas-microsoft-com:office:office" xmlns:v="urn:schemas-microsoft-com:vml" id="rectole0000000004" style="width:397.500000pt;height:18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для задания 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148">
          <v:rect xmlns:o="urn:schemas-microsoft-com:office:office" xmlns:v="urn:schemas-microsoft-com:vml" id="rectole0000000005" style="width:449.000000pt;height:107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дисперсионного анализа для задания 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Расчетное значение F - критерия больше табличного, следовательно нулевая гипотеза о случайном характере отклонений в степени усвоения материала от источника отклоняется.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эмпирического корреляционного отношения равно 0,5, что означает, что между методикой обучения и степенью усвоения материала существует умеренная связь.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детерминации равен 0,25, что означает, что степень усвоения материала зависит на 25% от методики обучения и на 75% от других факторов.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было установить степень влияния различных технологий по выращивания сельскохозяйтсвенной культуры на ее урожайность. Исходные данные приведены на рисунке 7. Результаты анализа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рисунке 8.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459">
          <v:rect xmlns:o="urn:schemas-microsoft-com:office:office" xmlns:v="urn:schemas-microsoft-com:vml" id="rectole0000000006" style="width:449.000000pt;height:122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для задания 4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604">
          <v:rect xmlns:o="urn:schemas-microsoft-com:office:office" xmlns:v="urn:schemas-microsoft-com:vml" id="rectole0000000007" style="width:449.000000pt;height:130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дисперсионного анализа для задания 4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как расчетное значение 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 больше табличного, нулевая гипотеза о случайном характере отклонений урожайности для разных технологий отвергается.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эмпирического корреляционного отношения равно 0,66, что означает, что между урожайностью культуры и используемой технологией существует умеренно тесная связь.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детерминации равен 0,43, что означает, что урожайность культуры зависит на 43% от используемой технологии и на 57% от других факторов.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5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Требуется оценить влияние квалификации наладчиков на рассеяние диаметров изготавливаемых ими шариков. Исходные данные приведены на рисунке 9, результаты анализа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рисунке 10.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1923">
          <v:rect xmlns:o="urn:schemas-microsoft-com:office:office" xmlns:v="urn:schemas-microsoft-com:vml" id="rectole0000000008" style="width:449.000000pt;height:96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для задания 5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694">
          <v:rect xmlns:o="urn:schemas-microsoft-com:office:office" xmlns:v="urn:schemas-microsoft-com:vml" id="rectole0000000009" style="width:449.000000pt;height:134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дисперсионного анализа для задания 5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анализа показывают, что расчетное значение F- критерия равно 9,51, что значительно больше табличного, равного 2,76, а значит нулевая гипотеза о случайном характере отклонений диаметров шариков от квалификации наладчиков отвергается.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эмпирического корреляционного отношения равно 0,77, что позволяет сделать вывод о том, что между рассеянием диаметров шариков и квалификацией наладчиков существует достаточно тесная связь.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детерминации равен 0,6, что значит, что диаметр шариков зависит на 60% от квалификации наладчика и на 40% от других факторов.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Требуется оценить влияния квалификации наладчиков на рассеяние диаметров изготавливаемых ими шариков. Исходные данные приведены на рисунке 11, результаты однофакторного дисперсионного анализа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рисунке 12.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1862">
          <v:rect xmlns:o="urn:schemas-microsoft-com:office:office" xmlns:v="urn:schemas-microsoft-com:vml" id="rectole0000000010" style="width:449.000000pt;height:93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для задания 6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3626">
          <v:rect xmlns:o="urn:schemas-microsoft-com:office:office" xmlns:v="urn:schemas-microsoft-com:vml" id="rectole0000000011" style="width:449.000000pt;height:181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дисперсионного анализа для задания 7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дисперсинного анализа показал, что расчетное значение 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 больше табличного, следовательно, нулевая гипотеза ослучайном характере зависимости диаметра шариков от квалификации наладичка отклоняется.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эмпирического корреляционного отношения равно 0,72, что означает, что между диаметром шариков и квалификацией наладчика существует тесная связь.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коэффициента детерминации равно 0,52, что позволяет сделать вывод о том, что диаметр шариков зависит на 52% от квалификации наладчика и на 48% от других факторов.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7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изучить влияние уровня обучения персонала на объем продаж. Исходные данные приведены на рисунке 13, результаты анализа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рисунке 14.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625" w:dyaOrig="5199">
          <v:rect xmlns:o="urn:schemas-microsoft-com:office:office" xmlns:v="urn:schemas-microsoft-com:vml" id="rectole0000000012" style="width:331.250000pt;height:259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для задания 7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4029">
          <v:rect xmlns:o="urn:schemas-microsoft-com:office:office" xmlns:v="urn:schemas-microsoft-com:vml" id="rectole0000000013" style="width:449.000000pt;height:201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дисперсионного анализа для задания 7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видно из рисунка 14, расчетное значение 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 меньше табличного, следовательно, можно заключить, что уровень обучения персонала не влияет на объем продаж.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8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было выяснить, влияет ли технология изготовления мячей на расстояние, которое они пролетают. Исходные данные для анализа показаны на рисунке 15, результаты самого анализа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рисунке 16.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184" w:dyaOrig="3715">
          <v:rect xmlns:o="urn:schemas-microsoft-com:office:office" xmlns:v="urn:schemas-microsoft-com:vml" id="rectole0000000014" style="width:259.200000pt;height:185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для задания 8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54" w:dyaOrig="4781">
          <v:rect xmlns:o="urn:schemas-microsoft-com:office:office" xmlns:v="urn:schemas-microsoft-com:vml" id="rectole0000000015" style="width:427.700000pt;height:239.0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дисперсионного анализа для задания 9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видно из результатов анализа, расчетное значение F- критерия Фиешра меньше табличного, следовательно, нулевая гипотеза о случайном характере отклонений между расстоянием, которое пролетает мяч в зависимости от технологии его изготовления принимается.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9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было проверить гипотезу о влиянии чистовой обработки детали на точность ее изготовления. Исходные данные привидены на рисунке 17, результаты анализа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рисунке 18.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16" w:dyaOrig="2116">
          <v:rect xmlns:o="urn:schemas-microsoft-com:office:office" xmlns:v="urn:schemas-microsoft-com:vml" id="rectole0000000016" style="width:280.800000pt;height:105.8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для задания 9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4173">
          <v:rect xmlns:o="urn:schemas-microsoft-com:office:office" xmlns:v="urn:schemas-microsoft-com:vml" id="rectole0000000017" style="width:449.000000pt;height:208.6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анализа для задания 9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однофакторного дисперсионного анализа показал, что расчетное значение 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 Фишера меньше табличного, следовательно, нулевая гипотеза о случайном характере отклонений в точности изготовления детали в зависимости от используемой технологии принимается.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этом задании требовалось выяснить, влияет ли выбор рабочей группы на объем собранного картофеля. Исходные данные для анализа приведены на рисунке 19, результаты анализа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рисунке 20.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57" w:dyaOrig="2332">
          <v:rect xmlns:o="urn:schemas-microsoft-com:office:office" xmlns:v="urn:schemas-microsoft-com:vml" id="rectole0000000018" style="width:442.850000pt;height:116.6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для задания 10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3445">
          <v:rect xmlns:o="urn:schemas-microsoft-com:office:office" xmlns:v="urn:schemas-microsoft-com:vml" id="rectole0000000019" style="width:449.000000pt;height:172.2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дисперсионного анализа для задания 10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видно из рисунка 20, расчетное значение 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 значительно больше табличного, что значит, что рабочая группа сильно влияет на объем собранного картофеля.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эмпирического корреляционного отношения равно 0,92, что значит, что между рабочей группой и объемом собранного картофеля имеется тесная связь.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коэффициента детерминации равно 0,85, что значит, что количество убранных рядков картофеля зависит на 85% от рабочей группы и на 15% от других факторов.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было установить, достоверны ли различия прироста бычков в четырех экспириментальных группах при уровне значимости a = 0,05. Исходные данные приведены на рисунке 21, результаты анализа для 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рисунке 22.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34" w:dyaOrig="2088">
          <v:rect xmlns:o="urn:schemas-microsoft-com:office:office" xmlns:v="urn:schemas-microsoft-com:vml" id="rectole0000000020" style="width:391.700000pt;height:104.4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для задания 11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4443">
          <v:rect xmlns:o="urn:schemas-microsoft-com:office:office" xmlns:v="urn:schemas-microsoft-com:vml" id="rectole0000000021" style="width:449.000000pt;height:222.1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анализа для задания 11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значения расчетного 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критерия, которое меньше табличного, можно сделать вывод о том, что различия прироста бычков в зависимости от группы нельзя считать достоверными.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Оставшиеся 11 заданий были выполнены с использованием системы компьютерной алгебры Mathcad.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Сначала, были заданы необходимые формулы для проведения однофакторного дисперсионного анализа: среднее арифметическое для элементов матрицы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Mean_total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межгрупповую дисперсию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SSB,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внутригрупповую дисперсию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SSW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средний квадрат отклонений для межгрупповой дисперсии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средний квадрат отклонений для внутригрупповой дисперсии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 Фишера, количество степеней свободы для межгрупповой дисперсии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df1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количество степеней свободы для внутригрупповой дисперсии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df2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эмпирическое корреляционное отношение и коэффициент детерминации. Определение формул показано на рисунке 23.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9720">
          <v:rect xmlns:o="urn:schemas-microsoft-com:office:office" xmlns:v="urn:schemas-microsoft-com:vml" id="rectole0000000022" style="width:415.500000pt;height:486.0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23 - Формулы для проведения однофакторного дисперсионного анализа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Формулы рассчитаны на то, что группы данных располагаются по столбцам, поэтому для матриц, в которых группы расположены по строкам, предварительно выполняется транспонирование.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12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установить, являются ли значимыми отклонения в урожайности пшеницы в зависимости от сорта. Исходные данные и результаты анализа приведены на рисунке 24.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605">
          <v:rect xmlns:o="urn:schemas-microsoft-com:office:office" xmlns:v="urn:schemas-microsoft-com:vml" id="rectole0000000023" style="width:415.500000pt;height:230.2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24 - Исходные данные для задания 12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Расчетное значение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 Фишера равно 6,335, что больше, чем табличное, равное 2,77, следовательно, различия в урожайности пшеницы в зависимости от сорта можно считать достоверными.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Эмпирическое корреляционное отношение при этом равно 0,8, что означает, что между сортом пшеницы и урожайностью существует тесная связь.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детерминации равен 0,64, что значит, что урожайность пшеницы зависит на 64% от сорта и на 36% от других факторов.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было установить достоверность и степень влияния используемых минеральных удобрений на урожайность пшеницы. Исходные данные и результаты анализа приведены на рисунке 25.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054">
          <v:rect xmlns:o="urn:schemas-microsoft-com:office:office" xmlns:v="urn:schemas-microsoft-com:vml" id="rectole0000000024" style="width:415.500000pt;height:252.7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25 - Исходные данные и результаты анализа для задания 13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Расчетное значение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 Фишера равно 91,9, что значительно больше, чем табличное, равное 3,06, следовательно, различия в урожайности пшеницы в зависимости от используемого типа удобрений можно считать достоверными.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Эмпирическое корреляционное отношение при этом равно 0,8, что означает, что между удобрением и урожайностью существует тесная связь.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детерминации равен 0,96, что значит, что урожайность пшеницы зависит на 96% от используемого удобрения и на 4% от других факторов.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было выяснить достоверность влияния типа магазина на товарооборот. Исходные данные и результаты анализа приведены на рисунке 26.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89" w:dyaOrig="4545">
          <v:rect xmlns:o="urn:schemas-microsoft-com:office:office" xmlns:v="urn:schemas-microsoft-com:vml" id="rectole0000000025" style="width:409.450000pt;height:227.2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26 - Исходные данные и результаты анализа для задания 14</w:t>
      </w:r>
    </w:p>
    <w:p>
      <w:pPr>
        <w:spacing w:before="0" w:after="0" w:line="36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видно из результатов анализа, расчетное значение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 равно 3,393, что меньше табличного, равного 3,47, следовательно, влияние типа магазина на товарооборот нельзя считать достоверным.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15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Необходимо было выяснить достоверность влияния типа магазина на товарооборот при уровне значимости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= 0,05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Исходные данные и результаты анализа приведены на рисунке 27.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50" w:dyaOrig="4844">
          <v:rect xmlns:o="urn:schemas-microsoft-com:office:office" xmlns:v="urn:schemas-microsoft-com:vml" id="rectole0000000026" style="width:397.500000pt;height:242.2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Dib" DrawAspect="Content" ObjectID="0000000026" ShapeID="rectole0000000026" r:id="docRId5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27 - Исходные данные и результаты анализа для задания 15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Расчтеное значение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 равно 1,039, что меньше табличного, равного 3,47, следовательно влияние типа магазина на товарооборот нельзя считать достоверным.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было установить уровень влияния технологии на урожайность пшеницы. Исходные данные и результаты анализа приведены на рисунке 28.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245">
          <v:rect xmlns:o="urn:schemas-microsoft-com:office:office" xmlns:v="urn:schemas-microsoft-com:vml" id="rectole0000000027" style="width:415.500000pt;height:212.2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Dib" DrawAspect="Content" ObjectID="0000000027" ShapeID="rectole0000000027" r:id="docRId5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28 - Исходные данные и результаты анализа для задания 16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Расчетное значение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 , равное 5,111, больше табличного, равного 3,07, следовательно нулевая гипотеза о случайном характере влияния используемой технологии на уровень урожайности отклоняется.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Эмпирическое корреляционное отношение равно 0,66, следовательно, между технологией и урожайностью существует умеренно тесная связь.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детерминации равен 0,43, следовательно, уровень урожайности зависит на 43% от используемой технологии и на 57% от других факторов.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17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было установить степень влияния материала, из которого изготовлена деталь на ее износостойкость. Исходные данные и результаты анализа приведены на рисунке 29.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040">
          <v:rect xmlns:o="urn:schemas-microsoft-com:office:office" xmlns:v="urn:schemas-microsoft-com:vml" id="rectole0000000028" style="width:415.500000pt;height:252.0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Dib" DrawAspect="Content" ObjectID="0000000028" ShapeID="rectole0000000028" r:id="docRId5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29 - Исходные данные и результаты анализа для задания 17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Расчетное значения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критерия больше табличного, равного 3,88, следовательно нулевая гипотеза о случайном характере влияния материала, из которого изготовлена деталь на ее износостойкость, отклоняется.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Эмпирическое корреляционное отношение равно 0,85, следовательно между материалом и износостойкостью существует тесная связь.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детерминации равено 0,73, а значит, износостойкость детали зависит на 73% от материала и на 27% от других факторов.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18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numbering.xml" Id="docRId58" Type="http://schemas.openxmlformats.org/officeDocument/2006/relationships/numbering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styles.xml" Id="docRId59" Type="http://schemas.openxmlformats.org/officeDocument/2006/relationships/styles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/Relationships>
</file>