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132.png" ContentType="image/png"/>
  <Override PartName="/word/media/rId136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Абрикосов 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эффективности рекламной кампании.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распространения рекламы.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динамики распространения рекламы для заданных случаев.</w:t>
      </w:r>
    </w:p>
    <w:p>
      <w:pPr>
        <w:pStyle w:val="Compact"/>
        <w:numPr>
          <w:ilvl w:val="0"/>
          <w:numId w:val="1001"/>
        </w:numPr>
      </w:pPr>
      <w:r>
        <w:t xml:space="preserve">Для второго случая определить момент времени, в который скорость распространения рекламы принимает максимальное значение.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Рассматривается рекламная кампания нового товара или услуги. Затраты на продвижение должны окупаться будущей прибылью от продаж. На начальном этапе расходы на рекламу могут превышать доход, поскольку о товаре знает лишь небольшая часть потенциальных покупателей. Затем число информированных потребителей увеличивается, продажи растут, прибыль возрастает. После насыщения рынка дальнейшая реклама теряет практический смысл.</w:t>
      </w:r>
    </w:p>
    <w:p>
      <w:pPr>
        <w:pStyle w:val="BodyText"/>
      </w:pPr>
      <w:r>
        <w:t xml:space="preserve">Пусть торговые организации реализуют некоторую продукцию.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общего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 продукции знает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человек. Для ускорения сбыта запускается реклама через радио, телевидение и другие средства массовой информации. После начала рекламной кампании сведения о продукции распространяются не только за счёт рекламных объявлений, но и через общение покупателей между собой.</w:t>
      </w:r>
    </w:p>
    <w:p>
      <w:pPr>
        <w:pStyle w:val="BodyText"/>
      </w:pPr>
      <w:r>
        <w:t xml:space="preserve">В модели используются следующие обозначения:</w:t>
      </w:r>
    </w:p>
    <w:p>
      <w:pPr>
        <w:pStyle w:val="BodyText"/>
      </w:pPr>
      <w:r>
        <w:t xml:space="preserve">$`\frac{dn}{dt}`$</w:t>
      </w:r>
      <w:r>
        <w:t xml:space="preserve"> </w:t>
      </w:r>
      <w:r>
        <w:t xml:space="preserve">— скорость изменения числа потребителей, которые узнали о товаре и готовы его приобрести;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 прошедшее с момента начала рекламной кампании;</w:t>
      </w:r>
    </w:p>
    <w:p>
      <w:pPr>
        <w:pStyle w:val="BodyText"/>
      </w:pPr>
      <m:oMath>
        <m:r>
          <m:t>N</m:t>
        </m:r>
      </m:oMath>
      <w:r>
        <w:t xml:space="preserve"> </w:t>
      </w:r>
      <w:r>
        <w:t xml:space="preserve">— общее число потенциальных платёжеспособных покупателей;</w:t>
      </w:r>
    </w:p>
    <w:p>
      <w:pPr>
        <w:pStyle w:val="BodyText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уже информированных клиентов.</w:t>
      </w:r>
    </w:p>
    <w:p>
      <w:pPr>
        <w:pStyle w:val="BodyText"/>
      </w:pPr>
      <w:r>
        <w:t xml:space="preserve">Вклад официальной рекламы пропорционален числу покупателей, которые ещё не знают о продукции. Его можно записать в виде: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характеризует интенсивность рекламной кампании и зависит от текущих затрат на продвижение.</w:t>
      </w:r>
    </w:p>
    <w:p>
      <w:pPr>
        <w:pStyle w:val="BodyText"/>
      </w:pPr>
      <w:r>
        <w:t xml:space="preserve">Кроме прямой рекламы, важную роль играет обмен информацией между людьми. Потребители, уже знающие о товаре, передают сведения остальным потенциальным покупателям. Этот механизм часто называют «сарафанным радио». Его вклад описывается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Чем больше информированных потребителей, тем сильнее влияние данного механизма на распространение информации.</w:t>
      </w:r>
    </w:p>
    <w:p>
      <w:pPr>
        <w:pStyle w:val="BodyText"/>
      </w:pPr>
      <w:r>
        <w:t xml:space="preserve">Математическая модель рекламной кампании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ведущую роль играет прямая реклама. В этом случае модель близка к модели Мальтуса.</w:t>
      </w:r>
    </w:p>
    <w:bookmarkStart w:id="25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3" name="Picture"/>
            <a:graphic>
              <a:graphicData uri="http://schemas.openxmlformats.org/drawingml/2006/picture">
                <pic:pic>
                  <pic:nvPicPr>
                    <pic:cNvPr descr="image/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5"/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≪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основное влияние оказывает распространение информации между покупателями. В этом случае получается уравнение логистического роста.</w:t>
      </w:r>
    </w:p>
    <w:bookmarkStart w:id="29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7" name="Picture"/>
            <a:graphic>
              <a:graphicData uri="http://schemas.openxmlformats.org/drawingml/2006/picture">
                <pic:pic>
                  <pic:nvPicPr>
                    <pic:cNvPr descr="image/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29"/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Построить графики распространения рекламы для моделей, заданных следующими уравнениями:</w:t>
      </w:r>
    </w:p>
    <w:p>
      <w:pPr>
        <w:pStyle w:val="Compact"/>
        <w:numPr>
          <w:ilvl w:val="0"/>
          <w:numId w:val="1002"/>
        </w:numPr>
      </w:pPr>
      <w:r>
        <w:t xml:space="preserve">$`\frac{dn}{dt} = (0.54 + 0.00016n(t))(N - n(t))`$</w:t>
      </w:r>
    </w:p>
    <w:p>
      <w:pPr>
        <w:pStyle w:val="Compact"/>
        <w:numPr>
          <w:ilvl w:val="0"/>
          <w:numId w:val="1002"/>
        </w:numPr>
      </w:pPr>
      <w:r>
        <w:t xml:space="preserve">$`\frac{dn}{dt} = (0.000021 + 0.38n(t))(N - n(t))`$</w:t>
      </w:r>
    </w:p>
    <w:p>
      <w:pPr>
        <w:pStyle w:val="Compact"/>
        <w:numPr>
          <w:ilvl w:val="0"/>
          <w:numId w:val="1002"/>
        </w:numPr>
      </w:pPr>
      <w:r>
        <w:t xml:space="preserve">$`\frac{dn}{dt} = (0.2\cos{t} + 0.2\cos{2t}n(t))(N - n(t))`$</w:t>
      </w:r>
    </w:p>
    <w:p>
      <w:pPr>
        <w:pStyle w:val="FirstParagraph"/>
      </w:pPr>
      <w:r>
        <w:t xml:space="preserve">Объём аудитории равен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В начальный момент времени о товаре знают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человека.</w:t>
      </w:r>
    </w:p>
    <w:p>
      <w:pPr>
        <w:pStyle w:val="BodyText"/>
      </w:pPr>
      <w:r>
        <w:t xml:space="preserve">Для второго случая требуется определить момент времени, в который скорость распространения рекламы достигает максимума.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4" w:name="X4bf924bee659976cc441ed3fe2edd3edd3849f8"/>
    <w:p>
      <w:pPr>
        <w:pStyle w:val="Heading1"/>
      </w:pPr>
      <w:r>
        <w:t xml:space="preserve">4.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бщие-начальные-условия"/>
    <w:p>
      <w:pPr>
        <w:pStyle w:val="Heading2"/>
      </w:pPr>
      <w:r>
        <w:t xml:space="preserve">4.2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4"/>
    <w:bookmarkStart w:id="35" w:name="первая-модель"/>
    <w:p>
      <w:pPr>
        <w:pStyle w:val="Heading2"/>
      </w:pPr>
      <w:r>
        <w:t xml:space="preserve">4.3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вторая-модель"/>
    <w:p>
      <w:pPr>
        <w:pStyle w:val="Heading2"/>
      </w:pPr>
      <w:r>
        <w:t xml:space="preserve">4.4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третья-модель"/>
    <w:p>
      <w:pPr>
        <w:pStyle w:val="Heading2"/>
      </w:pPr>
      <w:r>
        <w:t xml:space="preserve">4.5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запуск-третьей-модели"/>
    <w:p>
      <w:pPr>
        <w:pStyle w:val="Heading2"/>
      </w:pPr>
      <w:r>
        <w:t xml:space="preserve">4.9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вывод-первых-строк-таблиц"/>
    <w:p>
      <w:pPr>
        <w:pStyle w:val="Heading2"/>
      </w:pPr>
      <w:r>
        <w:t xml:space="preserve">4.10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2"/>
    <w:bookmarkStart w:id="43" w:name="показать-график-в-интерактивной-среде"/>
    <w:p>
      <w:pPr>
        <w:pStyle w:val="Heading2"/>
      </w:pPr>
      <w:r>
        <w:t xml:space="preserve">4.11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3"/>
    <w:bookmarkEnd w:id="44"/>
    <w:bookmarkStart w:id="142" w:name="X3ad168fc0cee5097739d0b940a28e7853291cc4"/>
    <w:p>
      <w:pPr>
        <w:pStyle w:val="Heading1"/>
      </w:pPr>
      <w:r>
        <w:t xml:space="preserve">5. Параметрическое исследование трёх дифференциальных моделей</w:t>
      </w:r>
    </w:p>
    <w:bookmarkStart w:id="45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5"/>
    <w:bookmarkStart w:id="46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ыбор-модели-по-типу-эксперимента"/>
    <w:p>
      <w:pPr>
        <w:pStyle w:val="Heading2"/>
      </w:pPr>
      <w:r>
        <w:t xml:space="preserve">5.4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X72eea45c6496160bcb3193d70d4412a897b9bd0"/>
    <w:p>
      <w:pPr>
        <w:pStyle w:val="Heading2"/>
      </w:pPr>
      <w:r>
        <w:t xml:space="preserve">5.5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базовые-параметры-первой-модели"/>
    <w:p>
      <w:pPr>
        <w:pStyle w:val="Heading2"/>
      </w:pPr>
      <w:r>
        <w:t xml:space="preserve">5.6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базовые-параметры-второй-модели"/>
    <w:p>
      <w:pPr>
        <w:pStyle w:val="Heading2"/>
      </w:pPr>
      <w:r>
        <w:t xml:space="preserve">5.7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базовые-параметры-третьей-модели"/>
    <w:p>
      <w:pPr>
        <w:pStyle w:val="Heading2"/>
      </w:pPr>
      <w:r>
        <w:t xml:space="preserve">5.8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функция-для-запуска-одного-эксперимента"/>
    <w:p>
      <w:pPr>
        <w:pStyle w:val="Heading2"/>
      </w:pPr>
      <w:r>
        <w:t xml:space="preserve">5.9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Xa04dd41387d8b1e01f245de19d1f9d778a4999e"/>
    <w:p>
      <w:pPr>
        <w:pStyle w:val="Heading2"/>
      </w:pPr>
      <w:r>
        <w:t xml:space="preserve">5.10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функция-построения-графика-nt"/>
    <w:p>
      <w:pPr>
        <w:pStyle w:val="Heading2"/>
      </w:pPr>
      <w:r>
        <w:t xml:space="preserve">5.11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dae3394f1c99a76949f86dbb94b388871c3dc9f"/>
    <w:p>
      <w:pPr>
        <w:pStyle w:val="Heading2"/>
      </w:pPr>
      <w:r>
        <w:t xml:space="preserve">5.12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9341b86b5ab7a193ca3d5d5ade2257d011e9c9e"/>
    <w:p>
      <w:pPr>
        <w:pStyle w:val="Heading2"/>
      </w:pPr>
      <w:r>
        <w:t xml:space="preserve">5.13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запуск-базовых-экспериментов"/>
    <w:p>
      <w:pPr>
        <w:pStyle w:val="Heading2"/>
      </w:pPr>
      <w:r>
        <w:t xml:space="preserve">5.14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58"/>
    <w:bookmarkStart w:id="59" w:name="параметрическое-сканирование"/>
    <w:p>
      <w:pPr>
        <w:pStyle w:val="Heading2"/>
      </w:pPr>
      <w:r>
        <w:t xml:space="preserve">5.15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9"/>
    <w:bookmarkStart w:id="60" w:name="запуск-всех-экспериментов"/>
    <w:p>
      <w:pPr>
        <w:pStyle w:val="Heading2"/>
      </w:pPr>
      <w:r>
        <w:t xml:space="preserve">5.16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анализ-результатов-сканирования"/>
    <w:p>
      <w:pPr>
        <w:pStyle w:val="Heading2"/>
      </w:pPr>
      <w:r>
        <w:t xml:space="preserve">5.17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1"/>
    <w:bookmarkStart w:id="62" w:name="Xf11e63ade3bf99f92f460dca6c589b20a5ae1b4"/>
    <w:p>
      <w:pPr>
        <w:pStyle w:val="Heading2"/>
      </w:pPr>
      <w:r>
        <w:t xml:space="preserve">5.18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Xca040167cea5030ab0060962464505b43c0bdd1"/>
    <w:p>
      <w:pPr>
        <w:pStyle w:val="Heading2"/>
      </w:pPr>
      <w:r>
        <w:t xml:space="preserve">5.19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3"/>
    <w:bookmarkStart w:id="64" w:name="сравнительные-фазовые-траектории-dndtn"/>
    <w:p>
      <w:pPr>
        <w:pStyle w:val="Heading2"/>
      </w:pPr>
      <w:r>
        <w:t xml:space="preserve">5.20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fa202eea4d599adc5c577257cdd4e8faaaa1ce0"/>
    <w:p>
      <w:pPr>
        <w:pStyle w:val="Heading2"/>
      </w:pPr>
      <w:r>
        <w:t xml:space="preserve">5.21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5"/>
    <w:bookmarkStart w:id="66" w:name="X176822791d709590907a4f9f8230834010f5501"/>
    <w:p>
      <w:pPr>
        <w:pStyle w:val="Heading2"/>
      </w:pPr>
      <w:r>
        <w:t xml:space="preserve">5.22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6"/>
    <w:bookmarkStart w:id="67" w:name="график-зависимости-n_max-от-параметра-a"/>
    <w:p>
      <w:pPr>
        <w:pStyle w:val="Heading2"/>
      </w:pPr>
      <w:r>
        <w:t xml:space="preserve">5.23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7"/>
    <w:bookmarkStart w:id="68" w:name="график-зависимости-n_max-от-параметра-b"/>
    <w:p>
      <w:pPr>
        <w:pStyle w:val="Heading2"/>
      </w:pPr>
      <w:r>
        <w:t xml:space="preserve">5.24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68"/>
    <w:bookmarkStart w:id="69" w:name="X606ad8bf5dae3df2767b67e8eaefb35a898eb9e"/>
    <w:p>
      <w:pPr>
        <w:pStyle w:val="Heading2"/>
      </w:pPr>
      <w:r>
        <w:t xml:space="preserve">5.25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69"/>
    <w:bookmarkStart w:id="70" w:name="X5c55cdf27c09fdd1e65d39a8850d008d1cf0376"/>
    <w:p>
      <w:pPr>
        <w:pStyle w:val="Heading2"/>
      </w:pPr>
      <w:r>
        <w:t xml:space="preserve">5.26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0"/>
    <w:bookmarkStart w:id="71" w:name="бенчмаркинг"/>
    <w:p>
      <w:pPr>
        <w:pStyle w:val="Heading2"/>
      </w:pPr>
      <w:r>
        <w:t xml:space="preserve">5.27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1"/>
    <w:bookmarkStart w:id="72" w:name="график-времени-вычисления-от-параметра-a"/>
    <w:p>
      <w:pPr>
        <w:pStyle w:val="Heading2"/>
      </w:pPr>
      <w:r>
        <w:t xml:space="preserve">5.28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2"/>
    <w:bookmarkStart w:id="73" w:name="график-времени-вычисления-от-параметра-b"/>
    <w:p>
      <w:pPr>
        <w:pStyle w:val="Heading2"/>
      </w:pPr>
      <w:r>
        <w:t xml:space="preserve">5.29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3"/>
    <w:bookmarkStart w:id="74" w:name="сохранение-всех-результатов"/>
    <w:p>
      <w:pPr>
        <w:pStyle w:val="Heading2"/>
      </w:pPr>
      <w:r>
        <w:t xml:space="preserve">5.30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4"/>
    <w:bookmarkStart w:id="105" w:name="базовые-эксперименты"/>
    <w:p>
      <w:pPr>
        <w:pStyle w:val="Heading2"/>
      </w:pPr>
      <w:r>
        <w:t xml:space="preserve">5.31 Базовые эксперименты</w:t>
      </w:r>
    </w:p>
    <w:bookmarkStart w:id="84" w:name="первая-модель-model_type-case1"/>
    <w:p>
      <w:pPr>
        <w:pStyle w:val="Heading3"/>
      </w:pPr>
      <w:r>
        <w:t xml:space="preserve">5.31.1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6" name="Picture"/>
            <a:graphic>
              <a:graphicData uri="http://schemas.openxmlformats.org/drawingml/2006/picture">
                <pic:pic>
                  <pic:nvPicPr>
                    <pic:cNvPr descr="image/single_experiment_case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79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2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В первой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монотонно. В начале процесса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число информированных покупателей увеличивается быстро.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выходит за верхнюю границу, а плавно приближается к ней снизу.</w:t>
      </w:r>
    </w:p>
    <w:p>
      <w:pPr>
        <w:pStyle w:val="BodyText"/>
      </w:pPr>
      <w:r>
        <w:t xml:space="preserve">График скорости изменения показывает, что максимум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достигается в начальный момент времени. Далее скорость монотонно уменьшается и стремится к нулю. Следовательно, основной прирост числа информированных покупателей происходит в начале рекламной кампании, после чего система постепенно переходит к насыщению.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этот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почти исчезает. Траектория имеет убывающий характер, поэтому модель описывает быстрый начальный рост с последующим замедлением.</w:t>
      </w:r>
    </w:p>
    <w:p>
      <w:pPr>
        <w:pStyle w:val="BodyText"/>
      </w:pPr>
      <w:r>
        <w:t xml:space="preserve">Первая модель демонстрирует устойчивое стремление к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является равновесным, поскольку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4"/>
    <w:bookmarkStart w:id="94" w:name="вторая-модель-model_type-case2"/>
    <w:p>
      <w:pPr>
        <w:pStyle w:val="Heading3"/>
      </w:pPr>
      <w:r>
        <w:t xml:space="preserve">5.31.2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6" name="Picture"/>
            <a:graphic>
              <a:graphicData uri="http://schemas.openxmlformats.org/drawingml/2006/picture">
                <pic:pic>
                  <pic:nvPicPr>
                    <pic:cNvPr descr="image/single_experiment_case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89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2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растёт значительно быстрее, чем в первой. Расчётный интервал очень короткий: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Причина заключается в большом значении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нелинейный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число информированных покупателей ещё мало. Затем скорость резко возрастает, а после приближения к уровню насыщения снова уменьшается. В результате решение быстро выходит к верхнему пределу.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один отчётливый максимум. Сначала скорость изменения увеличивается, затем достигает пика в активной фазе процесса, после чего быстро убывает почти до нуля. Модель описывает ускоренный рост, который затем тормозится ограничением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форму, близкую к параболе.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невелика. Затем она возрастает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Здесь проявляется конкуренция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резкий переход к насыщению. В отличие от первой модели, максимальная скорость достигается не в начале, а на внутреннем участке траектории, когда число информированных покупателей уже заметно выросло,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4"/>
    <w:bookmarkStart w:id="104" w:name="третья-модель-model_type-case3"/>
    <w:p>
      <w:pPr>
        <w:pStyle w:val="Heading3"/>
      </w:pPr>
      <w:r>
        <w:t xml:space="preserve">5.31.3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6" name="Picture"/>
            <a:graphic>
              <a:graphicData uri="http://schemas.openxmlformats.org/drawingml/2006/picture">
                <pic:pic>
                  <pic:nvPicPr>
                    <pic:cNvPr descr="image/single_experiment_case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99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2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также 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приходится на начальный участок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практически совпадает с горизонтальным уровнем насыщения.</w:t>
      </w:r>
    </w:p>
    <w:p>
      <w:pPr>
        <w:pStyle w:val="BodyText"/>
      </w:pPr>
      <w:r>
        <w:t xml:space="preserve">Отличие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единице. Поэтому они не создают колебаний решения, а только 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содержит один выраженный пик. В начале процесса скорость возрастает, затем достигает максимума и быстро уменьшается до нуля.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снижает скорость почти до нуля.</w:t>
      </w:r>
    </w:p>
    <w:p>
      <w:pPr>
        <w:pStyle w:val="BodyText"/>
      </w:pPr>
      <w:r>
        <w:t xml:space="preserve">Третья модель описывает насыщаемый рост с коэффициентами, зависящими от времени. На рассматриваемом интервале периодические множители не меняют общий характер процесса: решение остаётся монотонным, достигает предельного уровня и переходит к равновесию.</w:t>
      </w:r>
    </w:p>
    <w:bookmarkEnd w:id="104"/>
    <w:bookmarkEnd w:id="105"/>
    <w:bookmarkStart w:id="106" w:name="сравнение-базовых-экспериментов"/>
    <w:p>
      <w:pPr>
        <w:pStyle w:val="Heading2"/>
      </w:pPr>
      <w:r>
        <w:t xml:space="preserve">5.32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объясняется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вид.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уменьшается. Фазовая траектория имеет отчётливую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временную зависимость коэффициентов.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скорость перехода и характер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различаются.</w:t>
      </w:r>
    </w:p>
    <w:bookmarkEnd w:id="106"/>
    <w:bookmarkStart w:id="131" w:name="параметрическое-сканирование-1"/>
    <w:p>
      <w:pPr>
        <w:pStyle w:val="Heading2"/>
      </w:pPr>
      <w:r>
        <w:t xml:space="preserve">5.33 Параметрическое сканирование</w:t>
      </w:r>
    </w:p>
    <w:bookmarkStart w:id="110" w:name="Xdbe2120f2081d5f8588b9618c9140e3496bfd95"/>
    <w:p>
      <w:pPr>
        <w:pStyle w:val="Heading3"/>
      </w:pPr>
      <w:r>
        <w:t xml:space="preserve">5.33.1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08" name="Picture"/>
            <a:graphic>
              <a:graphicData uri="http://schemas.openxmlformats.org/drawingml/2006/picture">
                <pic:pic>
                  <pic:nvPicPr>
                    <pic:cNvPr descr="image/n_final_vs_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расположено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почти полное насыщение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Следовательно,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появляется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эксперименте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конечное значение, но и на скорость выхода к насыщению. При малой интенсивности роста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0"/>
    <w:bookmarkStart w:id="114" w:name="X1f36f4d85868b50711a07aa4fa4931b7802e5b1"/>
    <w:p>
      <w:pPr>
        <w:pStyle w:val="Heading3"/>
      </w:pPr>
      <w:r>
        <w:t xml:space="preserve">5.33.2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2" name="Picture"/>
            <a:graphic>
              <a:graphicData uri="http://schemas.openxmlformats.org/drawingml/2006/picture">
                <pic:pic>
                  <pic:nvPicPr>
                    <pic:cNvPr descr="image/n_final_vs_b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находится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использовались небольшие значения этого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соответствующей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важную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4"/>
    <w:bookmarkStart w:id="118" w:name="X6fe2134e4cbb151a4e9a2abcb98ba4d755dca59"/>
    <w:p>
      <w:pPr>
        <w:pStyle w:val="Heading3"/>
      </w:pPr>
      <w:r>
        <w:t xml:space="preserve">5.33.3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6" name="Picture"/>
            <a:graphic>
              <a:graphicData uri="http://schemas.openxmlformats.org/drawingml/2006/picture">
                <pic:pic>
                  <pic:nvPicPr>
                    <pic:cNvPr descr="image/n_max_vs_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очень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этот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18"/>
    <w:bookmarkStart w:id="122" w:name="X7b76fb2757eeeae66f37cc2aebfe4b549f56b6f"/>
    <w:p>
      <w:pPr>
        <w:pStyle w:val="Heading3"/>
      </w:pPr>
      <w:r>
        <w:t xml:space="preserve">5.33.4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0" name="Picture"/>
            <a:graphic>
              <a:graphicData uri="http://schemas.openxmlformats.org/drawingml/2006/picture">
                <pic:pic>
                  <pic:nvPicPr>
                    <pic:cNvPr descr="image/n_max_vs_b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рядом с ним.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расположена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проведённых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прежде всего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2"/>
    <w:bookmarkStart w:id="126" w:name="Xd19cd6b67797ca0b7b83f0d429836148e896088"/>
    <w:p>
      <w:pPr>
        <w:pStyle w:val="Heading3"/>
      </w:pPr>
      <w:r>
        <w:t xml:space="preserve">5.33.5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4" name="Picture"/>
            <a:graphic>
              <a:graphicData uri="http://schemas.openxmlformats.org/drawingml/2006/picture">
                <pic:pic>
                  <pic:nvPicPr>
                    <pic:cNvPr descr="image/saturation_final_vs_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соответствует почти полному достижению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выбранной комбинации параметров итоговое значение составляет примерно три четверти от возможного максимума. Остальные точки расположены значительно выше и близки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почти полное насыщение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6"/>
    <w:bookmarkStart w:id="130" w:name="X2a4743465f1a3ed1808ca1888d4a1508e642ab6"/>
    <w:p>
      <w:pPr>
        <w:pStyle w:val="Heading3"/>
      </w:pPr>
      <w:r>
        <w:t xml:space="preserve">5.33.6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28" name="Picture"/>
            <a:graphic>
              <a:graphicData uri="http://schemas.openxmlformats.org/drawingml/2006/picture">
                <pic:pic>
                  <pic:nvPicPr>
                    <pic:cNvPr descr="image/saturation_final_vs_b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Следовательно,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расположены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времени моделирования может оказаться недостаточно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0"/>
    <w:bookmarkEnd w:id="131"/>
    <w:bookmarkStart w:id="140" w:name="бенчмаркинг-1"/>
    <w:p>
      <w:pPr>
        <w:pStyle w:val="Heading2"/>
      </w:pPr>
      <w:r>
        <w:t xml:space="preserve">5.34 Бенчмаркинг</w:t>
      </w:r>
    </w:p>
    <w:bookmarkStart w:id="135" w:name="X774d9c49f964e695a5b17e301222973a4df16f0"/>
    <w:p>
      <w:pPr>
        <w:pStyle w:val="Heading3"/>
      </w:pPr>
      <w:r>
        <w:t xml:space="preserve">5.34.1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3" name="Picture"/>
            <a:graphic>
              <a:graphicData uri="http://schemas.openxmlformats.org/drawingml/2006/picture">
                <pic:pic>
                  <pic:nvPicPr>
                    <pic:cNvPr descr="image/computation_time_vs_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имеют небольшой разброс,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5"/>
    <w:bookmarkStart w:id="139" w:name="X80769059453418d44a4a8df92c5cd46499520ce"/>
    <w:p>
      <w:pPr>
        <w:pStyle w:val="Heading3"/>
      </w:pPr>
      <w:r>
        <w:t xml:space="preserve">5.34.2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7" name="Picture"/>
            <a:graphic>
              <a:graphicData uri="http://schemas.openxmlformats.org/drawingml/2006/picture">
                <pic:pic>
                  <pic:nvPicPr>
                    <pic:cNvPr descr="image/computation_time_vs_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расположена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сильнее влияет на динамику решения,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39"/>
    <w:bookmarkEnd w:id="140"/>
    <w:bookmarkStart w:id="141" w:name="выводы"/>
    <w:p>
      <w:pPr>
        <w:pStyle w:val="Heading2"/>
      </w:pPr>
      <w:r>
        <w:t xml:space="preserve">5.35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идёт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имеет порядок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почти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1"/>
    <w:bookmarkEnd w:id="142"/>
    <w:bookmarkStart w:id="1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3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4">
        <w:r>
          <w:rPr>
            <w:rStyle w:val="Hyperlink"/>
          </w:rPr>
          <w:t xml:space="preserve">Логистическая модель роста</w:t>
        </w:r>
      </w:hyperlink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Абрикосов Артем</dc:creator>
  <dc:language>ru-RU</dc:language>
  <cp:keywords/>
  <dcterms:created xsi:type="dcterms:W3CDTF">2026-05-12T08:50:01Z</dcterms:created>
  <dcterms:modified xsi:type="dcterms:W3CDTF">2026-05-12T08:50:01Z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