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81.png" ContentType="image/png"/>
  <Override PartName="/word/media/rId72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4</w:t>
      </w:r>
    </w:p>
    <w:p>
      <w:pPr>
        <w:pStyle w:val="Author"/>
      </w:pPr>
      <w:r>
        <w:t xml:space="preserve">Абрикосов 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математическую модель гармонического осциллятора и проанализировать различные режимы его поведения.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решение уравнения гармонического осциллятора без учета затухания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Записать уравнение свободных затухающих колебаний, получить его решение и построить фазовый портрет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Рассмотреть случай воздействия внешней силы, найти решение и фазовый портрет</w:t>
      </w:r>
    </w:p>
    <w:bookmarkEnd w:id="21"/>
    <w:bookmarkStart w:id="3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Множество физических процессов — движение маятника, колебания пружины, электрические колебания в контуре — описываются одной и той же математической моделью. Такой универсальной моделью выступает линейный гармонический осциллятор.</w:t>
      </w:r>
    </w:p>
    <w:p>
      <w:pPr>
        <w:pStyle w:val="BodyText"/>
      </w:pPr>
      <w:r>
        <w:t xml:space="preserve">Общее уравнение движения имеет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переменная состояния системы,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коэффициент затухания,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собственная частота.</w:t>
      </w:r>
    </w:p>
    <w:p>
      <w:pPr>
        <w:pStyle w:val="BodyText"/>
      </w:pPr>
      <w:r>
        <w:t xml:space="preserve">Это линейное дифференциальное уравнение второго порядка, описывающее динамику системы.</w:t>
      </w:r>
    </w:p>
    <w:p>
      <w:pPr>
        <w:pStyle w:val="BodyText"/>
      </w:pPr>
      <w:r>
        <w:t xml:space="preserve">В случае отсутствия потерь энергии (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) получаем: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Для определения решения задаются 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Переход к системе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 переписываются как: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Пара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задаёт фазовое пространство системы. Каждое решение соответствует траектории на фазовой плоскости, а совокупность таких траекторий формирует фазовый портрет.</w:t>
      </w:r>
    </w:p>
    <w:bookmarkEnd w:id="22"/>
    <w:bookmarkStart w:id="24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Построить решения и фазовые портреты для следующих моделей:</w:t>
      </w:r>
    </w:p>
    <w:p>
      <w:pPr>
        <w:numPr>
          <w:ilvl w:val="0"/>
          <w:numId w:val="1002"/>
        </w:numPr>
      </w:pPr>
      <w:r>
        <w:t xml:space="preserve">Без затухания и без внешнего воздействия: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5.2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14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0.5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 и внешней силой: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13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0.3</m:t>
          </m:r>
          <m:r>
            <m:t>x</m:t>
          </m:r>
          <m:r>
            <m:rPr>
              <m:sty m:val="p"/>
            </m:rPr>
            <m:t>=</m:t>
          </m:r>
          <m:r>
            <m:t>0.8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9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Интервал моделирования: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;</m:t>
              </m:r>
              <m:r>
                <m:t>59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=</m:t>
          </m:r>
          <m:r>
            <m:t>0.05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1.5</m:t>
          </m:r>
        </m:oMath>
      </m:oMathPara>
    </w:p>
    <w:bookmarkStart w:id="23" w:name="преобразование-уравнений"/>
    <w:p>
      <w:pPr>
        <w:pStyle w:val="Heading3"/>
      </w:pPr>
      <w:r>
        <w:t xml:space="preserve">3.2.1 Преобразование уравнений</w:t>
      </w:r>
    </w:p>
    <w:p>
      <w:pPr>
        <w:numPr>
          <w:ilvl w:val="0"/>
          <w:numId w:val="1003"/>
        </w:numPr>
      </w:pPr>
      <w:r>
        <w:t xml:space="preserve">Без затухания: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3"/>
        </w:numPr>
      </w:pPr>
      <w:r>
        <w:t xml:space="preserve">С затуханием: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3"/>
        </w:numPr>
      </w:pPr>
      <w:r>
        <w:t xml:space="preserve">С внешней силой: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вычислений использовались программные модули: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3"/>
    <w:bookmarkEnd w:id="24"/>
    <w:bookmarkStart w:id="25" w:name="начальные-условия-и-временной-интервал"/>
    <w:p>
      <w:pPr>
        <w:pStyle w:val="Heading2"/>
      </w:pPr>
      <w:r>
        <w:t xml:space="preserve">3.3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  <w:r>
        <w:br/>
      </w:r>
      <w:r>
        <w:rPr>
          <w:rStyle w:val="NormalTok"/>
        </w:rPr>
        <w:t xml:space="preserve">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(t0, tmax,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</w:p>
    <w:bookmarkEnd w:id="25"/>
    <w:bookmarkStart w:id="26" w:name="первая-модель-незатухающие-колебания"/>
    <w:p>
      <w:pPr>
        <w:pStyle w:val="Heading2"/>
      </w:pPr>
      <w:r>
        <w:t xml:space="preserve">3.4 Первая модель: незатухающие колебания</w:t>
      </w:r>
    </w:p>
    <w:p>
      <w:pPr>
        <w:pStyle w:val="SourceCode"/>
      </w:pPr>
      <w:r>
        <w:rPr>
          <w:rStyle w:val="NormalTok"/>
        </w:rPr>
        <w:t xml:space="preserve">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вторая-модель-затухающие-колебания"/>
    <w:p>
      <w:pPr>
        <w:pStyle w:val="Heading2"/>
      </w:pPr>
      <w:r>
        <w:t xml:space="preserve">3.5 Вторая модель: затухающие колебания</w:t>
      </w:r>
    </w:p>
    <w:p>
      <w:pPr>
        <w:pStyle w:val="SourceCode"/>
      </w:pPr>
      <w:r>
        <w:rPr>
          <w:rStyle w:val="NormalTok"/>
        </w:rPr>
        <w:t xml:space="preserve">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7"/>
    <w:bookmarkStart w:id="28" w:name="Xcee259f09381d738dec62135cb0b51761bc7dba"/>
    <w:p>
      <w:pPr>
        <w:pStyle w:val="Heading2"/>
      </w:pPr>
      <w:r>
        <w:t xml:space="preserve">3.6 Третья модель: затухающие колебания с внешним воздействием</w:t>
      </w:r>
    </w:p>
    <w:p>
      <w:pPr>
        <w:pStyle w:val="SourceCode"/>
      </w:pPr>
      <w:r>
        <w:rPr>
          <w:rStyle w:val="NormalTok"/>
        </w:rPr>
        <w:t xml:space="preserve">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4ac5f809c46fe4c17555ae10e44173f55be8c94"/>
    <w:p>
      <w:pPr>
        <w:pStyle w:val="Heading2"/>
      </w:pPr>
      <w:r>
        <w:t xml:space="preserve">3.7 Утилита для решения, построения графиков и сохранения результатов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(case_name; model!, u0, tspan, p, tgrid, vel_file, phase_file)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vel_file))</w:t>
      </w:r>
      <w:r>
        <w:br/>
      </w:r>
      <w:r>
        <w:br/>
      </w:r>
      <w:r>
        <w:rPr>
          <w:rStyle w:val="NormalTok"/>
        </w:rPr>
        <w:t xml:space="preserve">    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phase_file))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tgrid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plt1,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plt2)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первой-модели"/>
    <w:p>
      <w:pPr>
        <w:pStyle w:val="Heading2"/>
      </w:pPr>
      <w:r>
        <w:t xml:space="preserve">3.8 Запуск первой модели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1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второй-модели"/>
    <w:p>
      <w:pPr>
        <w:pStyle w:val="Heading2"/>
      </w:pPr>
      <w:r>
        <w:t xml:space="preserve">3.9 Запуск второй модели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2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запуск-третьей-модели"/>
    <w:p>
      <w:pPr>
        <w:pStyle w:val="Heading2"/>
      </w:pPr>
      <w:r>
        <w:t xml:space="preserve">3.10 Запуск третьей модели</w:t>
      </w:r>
    </w:p>
    <w:p>
      <w:pPr>
        <w:pStyle w:val="SourceCode"/>
      </w:pPr>
      <w:r>
        <w:rPr>
          <w:rStyle w:val="NormalTok"/>
        </w:rPr>
        <w:t xml:space="preserve">res3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3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res3.plt_phase</w:t>
      </w:r>
    </w:p>
    <w:bookmarkEnd w:id="32"/>
    <w:bookmarkEnd w:id="33"/>
    <w:bookmarkStart w:id="86" w:name="Xd758820ea5e6ed8715dad1bb87dd31e19b00144"/>
    <w:p>
      <w:pPr>
        <w:pStyle w:val="Heading1"/>
      </w:pPr>
      <w:r>
        <w:t xml:space="preserve">4. Параметрическое исследование трех моделей ОДУ</w:t>
      </w:r>
    </w:p>
    <w:bookmarkStart w:id="34" w:name="активация-проекта-и-загрузка-пакетов"/>
    <w:p>
      <w:pPr>
        <w:pStyle w:val="Heading2"/>
      </w:pPr>
      <w:r>
        <w:t xml:space="preserve">4.1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bookmarkEnd w:id="34"/>
    <w:bookmarkStart w:id="35" w:name="установка-каталогов"/>
    <w:p>
      <w:pPr>
        <w:pStyle w:val="Heading2"/>
      </w:pPr>
      <w:r>
        <w:t xml:space="preserve">4.2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внешнее-воздействие-для-третьей-модели"/>
    <w:p>
      <w:pPr>
        <w:pStyle w:val="Heading2"/>
      </w:pPr>
      <w:r>
        <w:t xml:space="preserve">4.3 Внешнее воздействие для третьей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определение-моделей"/>
    <w:p>
      <w:pPr>
        <w:pStyle w:val="Heading2"/>
      </w:pPr>
      <w:r>
        <w:t xml:space="preserve">4.4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-w*x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 + P(t)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определение-базовых-параметров"/>
    <w:p>
      <w:pPr>
        <w:pStyle w:val="Heading2"/>
      </w:pPr>
      <w:r>
        <w:t xml:space="preserve">4.5 Определение базовых параметров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:model1 -&gt; первая система</w:t>
      </w:r>
      <w:r>
        <w:t xml:space="preserve"> </w:t>
      </w:r>
      <w:r>
        <w:t xml:space="preserve">:model2 -&gt; вторая система</w:t>
      </w:r>
      <w:r>
        <w:t xml:space="preserve"> </w:t>
      </w:r>
      <w:r>
        <w:t xml:space="preserve">:model3 -&gt; третья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</w:t>
      </w:r>
    </w:p>
    <w:p>
      <w:pPr>
        <w:pStyle w:val="FirstParagraph"/>
      </w:pPr>
      <w:r>
        <w:t xml:space="preserve">Параметры первой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третьей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8"/>
    <w:bookmarkStart w:id="39" w:name="X6fe6fc1cbf4c8f0764516f71e36e27fb1a5521c"/>
    <w:p>
      <w:pPr>
        <w:pStyle w:val="Heading2"/>
      </w:pPr>
      <w:r>
        <w:t xml:space="preserve">4.6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w1, w2, g2, w3, g3,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X5c25d66e2f24f9a1407112a1b1739e3e2ced67b"/>
    <w:p>
      <w:pPr>
        <w:pStyle w:val="Heading2"/>
      </w:pPr>
      <w:r>
        <w:t xml:space="preserve">4.7 Запуск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data_base1, path_base1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(data_base1[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path_base1)</w:t>
      </w:r>
    </w:p>
    <w:bookmarkEnd w:id="40"/>
    <w:bookmarkStart w:id="41" w:name="X80a30f480364e191c46b48719ebd8f4b88026df"/>
    <w:p>
      <w:pPr>
        <w:pStyle w:val="Heading2"/>
      </w:pPr>
      <w:r>
        <w:t xml:space="preserve">4.8 Визуализация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"02j.png"</w:t>
      </w:r>
      <w:r>
        <w:rPr>
          <w:rStyle w:val="NormalTok"/>
        </w:rPr>
        <w:t xml:space="preserve">))</w:t>
      </w:r>
    </w:p>
    <w:bookmarkEnd w:id="41"/>
    <w:bookmarkStart w:id="42" w:name="базовый-эксперимент-для-второй-модели"/>
    <w:p>
      <w:pPr>
        <w:pStyle w:val="Heading2"/>
      </w:pPr>
      <w:r>
        <w:t xml:space="preserve">4.9 Базовый эксперимент для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"04j.png"</w:t>
      </w:r>
      <w:r>
        <w:rPr>
          <w:rStyle w:val="NormalTok"/>
        </w:rPr>
        <w:t xml:space="preserve">))</w:t>
      </w:r>
    </w:p>
    <w:bookmarkEnd w:id="42"/>
    <w:bookmarkStart w:id="43" w:name="базовый-эксперимент-для-третьей-модели"/>
    <w:p>
      <w:pPr>
        <w:pStyle w:val="Heading2"/>
      </w:pPr>
      <w:r>
        <w:t xml:space="preserve">4.10 Базовый эксперимент для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"base_experiment_model3"</w:t>
      </w:r>
      <w:r>
        <w:br/>
      </w:r>
      <w:r>
        <w:br/>
      </w:r>
      <w:r>
        <w:rPr>
          <w:rStyle w:val="NormalTok"/>
        </w:rPr>
        <w:t xml:space="preserve">data_base3, path_base3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base_params3,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(data_base3[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path_base3)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"06j.png"</w:t>
      </w:r>
      <w:r>
        <w:rPr>
          <w:rStyle w:val="NormalTok"/>
        </w:rPr>
        <w:t xml:space="preserve">))</w:t>
      </w:r>
    </w:p>
    <w:bookmarkEnd w:id="43"/>
    <w:bookmarkStart w:id="44" w:name="параметрическое-сканирование"/>
    <w:p>
      <w:pPr>
        <w:pStyle w:val="Heading2"/>
      </w:pPr>
      <w:r>
        <w:t xml:space="preserve">4.11 Параметрическое сканирование</w:t>
      </w:r>
    </w:p>
    <w:p>
      <w:pPr>
        <w:pStyle w:val="FirstParagraph"/>
      </w:pPr>
      <w:r>
        <w:t xml:space="preserve">Сканируем основной параметр:</w:t>
      </w:r>
      <w:r>
        <w:t xml:space="preserve"> </w:t>
      </w:r>
      <w:r>
        <w:t xml:space="preserve">для model1 -&gt; w1</w:t>
      </w:r>
      <w:r>
        <w:t xml:space="preserve"> </w:t>
      </w:r>
      <w:r>
        <w:t xml:space="preserve">для model2 -&gt; w2</w:t>
      </w:r>
      <w:r>
        <w:t xml:space="preserve"> </w:t>
      </w:r>
      <w:r>
        <w:t xml:space="preserve">для model3 -&gt; w3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w1: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w3: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4"/>
    <w:bookmarkStart w:id="45" w:name="X3973fc2cfe748a9f4d636c3df082170e5a0aacd"/>
    <w:p>
      <w:pPr>
        <w:pStyle w:val="Heading2"/>
      </w:pPr>
      <w:r>
        <w:t xml:space="preserve">4.12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 |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 |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5"/>
    <w:bookmarkStart w:id="46" w:name="X99e84bead55ea586b83c2333ee36592520142b5"/>
    <w:p>
      <w:pPr>
        <w:pStyle w:val="Heading2"/>
      </w:pPr>
      <w:r>
        <w:t xml:space="preserve">4.13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sub1.w1, sub1.norm_final,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sub2.w2, sub2.norm_final,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sub3.w3, sub3.norm_final,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6"/>
    <w:bookmarkStart w:id="47" w:name="бенчмаркинг"/>
    <w:p>
      <w:pPr>
        <w:pStyle w:val="Heading2"/>
      </w:pPr>
      <w:r>
        <w:t xml:space="preserve">4.14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bench1.w1, bench1.time,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bench2.w2, bench2.time,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bench3.w3, bench3.time,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47"/>
    <w:bookmarkStart w:id="48" w:name="сохранение-таблиц-результатов"/>
    <w:p>
      <w:pPr>
        <w:pStyle w:val="Heading2"/>
      </w:pPr>
      <w:r>
        <w:t xml:space="preserve">4.15 Сохранение таблиц результатов</w:t>
      </w:r>
    </w:p>
    <w:p>
      <w:pPr>
        <w:pStyle w:val="SourceCode"/>
      </w:pPr>
      <w:r>
        <w:rPr>
          <w:rStyle w:val="NormalTok"/>
        </w:rPr>
        <w:t xml:space="preserve">single_df1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all_scan_df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48"/>
    <w:bookmarkStart w:id="49" w:name="сохранение-всех-результатов"/>
    <w:p>
      <w:pPr>
        <w:pStyle w:val="Heading2"/>
      </w:pPr>
      <w:r>
        <w:t xml:space="preserve">4.16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base_params3 param_grid all_params results_df bench_df single_df1 single_df2 single_df3 all_scan_df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9"/>
    <w:bookmarkStart w:id="71" w:name="базовые-эксперименты"/>
    <w:p>
      <w:pPr>
        <w:pStyle w:val="Heading2"/>
      </w:pPr>
      <w:r>
        <w:t xml:space="preserve">4.17 Базовые эксперименты</w:t>
      </w:r>
    </w:p>
    <w:bookmarkStart w:id="56" w:name="первая-модель-model_type-model1"/>
    <w:p>
      <w:pPr>
        <w:pStyle w:val="Heading3"/>
      </w:pPr>
      <w:r>
        <w:t xml:space="preserve">4.17.1 Первая модель (model_type = model1)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y(t)" title="" id="51" name="Picture"/>
            <a:graphic>
              <a:graphicData uri="http://schemas.openxmlformats.org/drawingml/2006/picture">
                <pic:pic>
                  <pic:nvPicPr>
                    <pic:cNvPr descr="image/01j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54" name="Picture"/>
            <a:graphic>
              <a:graphicData uri="http://schemas.openxmlformats.org/drawingml/2006/picture">
                <pic:pic>
                  <pic:nvPicPr>
                    <pic:cNvPr descr="image/02j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демонстрирует устойчивые периодические колебания без изменения амплитуды. Поведение системы строго регулярное и повторяющееся.</w:t>
      </w:r>
    </w:p>
    <w:p>
      <w:pPr>
        <w:pStyle w:val="BodyText"/>
      </w:pPr>
      <w:r>
        <w:t xml:space="preserve">Такой режим характерен для консервативной системы: энергия сохраняется, и движение не затухает.</w:t>
      </w:r>
    </w:p>
    <w:p>
      <w:pPr>
        <w:pStyle w:val="BodyText"/>
      </w:pPr>
      <w:r>
        <w:t xml:space="preserve">Фазовый портрет представляет собой замкнутую кривую, что указывает на периодичность траектории и отсутствие потерь энергии.</w:t>
      </w:r>
    </w:p>
    <w:p>
      <w:pPr>
        <w:pStyle w:val="BodyText"/>
      </w:pPr>
      <w:r>
        <w:t xml:space="preserve">Следовательно, система совершает устойчивые колебания без изменения амплитуды.</w:t>
      </w:r>
    </w:p>
    <w:bookmarkEnd w:id="56"/>
    <w:bookmarkStart w:id="63" w:name="вторая-модель-model_type-model2"/>
    <w:p>
      <w:pPr>
        <w:pStyle w:val="Heading3"/>
      </w:pPr>
      <w:r>
        <w:t xml:space="preserve">4.17.2 Вторая модель (model_type = model2)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y(t)" title="" id="58" name="Picture"/>
            <a:graphic>
              <a:graphicData uri="http://schemas.openxmlformats.org/drawingml/2006/picture">
                <pic:pic>
                  <pic:nvPicPr>
                    <pic:cNvPr descr="image/03j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04j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На графике видно, что колебания быстро исчезают: величина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нулю уже на начальном этапе.</w:t>
      </w:r>
    </w:p>
    <w:p>
      <w:pPr>
        <w:pStyle w:val="BodyText"/>
      </w:pPr>
      <w:r>
        <w:t xml:space="preserve">Причина — наличие затухания, приводящего к потере энергии.</w:t>
      </w:r>
    </w:p>
    <w:p>
      <w:pPr>
        <w:pStyle w:val="BodyText"/>
      </w:pPr>
      <w:r>
        <w:t xml:space="preserve">Фазовая траектория быстро сжимается к точке равновесия, что отражает переход системы в состояние покоя.</w:t>
      </w:r>
    </w:p>
    <w:p>
      <w:pPr>
        <w:pStyle w:val="BodyText"/>
      </w:pPr>
      <w:r>
        <w:t xml:space="preserve">Таким образом, система демонстрирует затухающую динамику без колебательного режима на больших временах.</w:t>
      </w:r>
    </w:p>
    <w:bookmarkEnd w:id="63"/>
    <w:bookmarkStart w:id="70" w:name="третья-модель-model_type-model3"/>
    <w:p>
      <w:pPr>
        <w:pStyle w:val="Heading3"/>
      </w:pPr>
      <w:r>
        <w:t xml:space="preserve">4.17.3 Третья модель (model_type = model3)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y(t)" title="" id="65" name="Picture"/>
            <a:graphic>
              <a:graphicData uri="http://schemas.openxmlformats.org/drawingml/2006/picture">
                <pic:pic>
                  <pic:nvPicPr>
                    <pic:cNvPr descr="image/05j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06j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фазовый портрет</w:t>
      </w:r>
    </w:p>
    <w:p>
      <w:pPr>
        <w:pStyle w:val="BodyText"/>
      </w:pPr>
      <w:r>
        <w:t xml:space="preserve">После начального переходного процесса наблюдаются устойчивые колебания малой амплитуды.</w:t>
      </w:r>
    </w:p>
    <w:p>
      <w:pPr>
        <w:pStyle w:val="BodyText"/>
      </w:pPr>
      <w:r>
        <w:t xml:space="preserve">Несмотря на затухание, внешняя сила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поддерживает движение системы.</w:t>
      </w:r>
    </w:p>
    <w:p>
      <w:pPr>
        <w:pStyle w:val="BodyText"/>
      </w:pPr>
      <w:r>
        <w:t xml:space="preserve">Фазовый портрет ограничен малой областью около равновесия, что соответствует установившемуся режиму.</w:t>
      </w:r>
    </w:p>
    <w:p>
      <w:pPr>
        <w:pStyle w:val="BodyText"/>
      </w:pPr>
      <w:r>
        <w:t xml:space="preserve">Таким образом, формируются вынужденные колебания.</w:t>
      </w:r>
    </w:p>
    <w:bookmarkEnd w:id="70"/>
    <w:bookmarkEnd w:id="71"/>
    <w:bookmarkStart w:id="80" w:name="параметрическое-сканирование-1"/>
    <w:p>
      <w:pPr>
        <w:pStyle w:val="Heading2"/>
      </w:pPr>
      <w:r>
        <w:t xml:space="preserve">4.18 Параметрическое сканирование</w:t>
      </w:r>
    </w:p>
    <w:bookmarkStart w:id="75" w:name="траектории-xt"/>
    <w:p>
      <w:pPr>
        <w:pStyle w:val="Heading3"/>
      </w:pPr>
      <w:r>
        <w:t xml:space="preserve">4.18.1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3" name="Picture"/>
            <a:graphic>
              <a:graphicData uri="http://schemas.openxmlformats.org/drawingml/2006/picture">
                <pic:pic>
                  <pic:nvPicPr>
                    <pic:cNvPr descr="image/parametric_scan_x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Параметрическое исследование показало:</w:t>
      </w:r>
    </w:p>
    <w:p>
      <w:pPr>
        <w:pStyle w:val="Compact"/>
        <w:numPr>
          <w:ilvl w:val="0"/>
          <w:numId w:val="1004"/>
        </w:numPr>
      </w:pPr>
      <w:r>
        <w:t xml:space="preserve">в первой модели изменение параметра влияет на частоту;</w:t>
      </w:r>
    </w:p>
    <w:p>
      <w:pPr>
        <w:pStyle w:val="Compact"/>
        <w:numPr>
          <w:ilvl w:val="0"/>
          <w:numId w:val="1004"/>
        </w:numPr>
      </w:pPr>
      <w:r>
        <w:t xml:space="preserve">во второй — на скорость затухания;</w:t>
      </w:r>
    </w:p>
    <w:p>
      <w:pPr>
        <w:pStyle w:val="Compact"/>
        <w:numPr>
          <w:ilvl w:val="0"/>
          <w:numId w:val="1004"/>
        </w:numPr>
      </w:pPr>
      <w:r>
        <w:t xml:space="preserve">в третьей — на характеристики установившегося режима.</w:t>
      </w:r>
    </w:p>
    <w:p>
      <w:pPr>
        <w:pStyle w:val="FirstParagraph"/>
      </w:pPr>
      <w:r>
        <w:t xml:space="preserve">Обобщение:</w:t>
      </w:r>
    </w:p>
    <w:p>
      <w:pPr>
        <w:pStyle w:val="Compact"/>
        <w:numPr>
          <w:ilvl w:val="0"/>
          <w:numId w:val="1005"/>
        </w:numPr>
      </w:pPr>
      <w:r>
        <w:t xml:space="preserve">первая модель остаётся колебательной;</w:t>
      </w:r>
    </w:p>
    <w:p>
      <w:pPr>
        <w:pStyle w:val="Compact"/>
        <w:numPr>
          <w:ilvl w:val="0"/>
          <w:numId w:val="1005"/>
        </w:numPr>
      </w:pPr>
      <w:r>
        <w:t xml:space="preserve">вторая стремится к равновесию;</w:t>
      </w:r>
    </w:p>
    <w:p>
      <w:pPr>
        <w:pStyle w:val="Compact"/>
        <w:numPr>
          <w:ilvl w:val="0"/>
          <w:numId w:val="1005"/>
        </w:numPr>
      </w:pPr>
      <w:r>
        <w:t xml:space="preserve">третья выходит на устойчивые вынужденные колебания.</w:t>
      </w:r>
    </w:p>
    <w:bookmarkEnd w:id="75"/>
    <w:bookmarkStart w:id="79" w:name="траектории-yt"/>
    <w:p>
      <w:pPr>
        <w:pStyle w:val="Heading3"/>
      </w:pPr>
      <w:r>
        <w:t xml:space="preserve">4.18.2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7" name="Picture"/>
            <a:graphic>
              <a:graphicData uri="http://schemas.openxmlformats.org/drawingml/2006/picture">
                <pic:pic>
                  <pic:nvPicPr>
                    <pic:cNvPr descr="image/parametric_scan_y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Результаты согласуются с предыдущими выводами:</w:t>
      </w:r>
    </w:p>
    <w:p>
      <w:pPr>
        <w:pStyle w:val="Compact"/>
        <w:numPr>
          <w:ilvl w:val="0"/>
          <w:numId w:val="1006"/>
        </w:numPr>
      </w:pPr>
      <w:r>
        <w:t xml:space="preserve">без затухания — стабильные колебания;</w:t>
      </w:r>
    </w:p>
    <w:p>
      <w:pPr>
        <w:pStyle w:val="Compact"/>
        <w:numPr>
          <w:ilvl w:val="0"/>
          <w:numId w:val="1006"/>
        </w:numPr>
      </w:pPr>
      <w:r>
        <w:t xml:space="preserve">с затуханием — быстрое стремление к нулю;</w:t>
      </w:r>
    </w:p>
    <w:p>
      <w:pPr>
        <w:pStyle w:val="Compact"/>
        <w:numPr>
          <w:ilvl w:val="0"/>
          <w:numId w:val="1006"/>
        </w:numPr>
      </w:pPr>
      <w:r>
        <w:t xml:space="preserve">при внешнем воздействии — устойчивые малые колебания.</w:t>
      </w:r>
    </w:p>
    <w:bookmarkEnd w:id="79"/>
    <w:bookmarkEnd w:id="80"/>
    <w:bookmarkStart w:id="84" w:name="время-вычислений"/>
    <w:p>
      <w:pPr>
        <w:pStyle w:val="Heading2"/>
      </w:pPr>
      <w:r>
        <w:t xml:space="preserve">4.19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2" name="Picture"/>
            <a:graphic>
              <a:graphicData uri="http://schemas.openxmlformats.org/drawingml/2006/picture">
                <pic:pic>
                  <pic:nvPicPr>
                    <pic:cNvPr descr="image/computation_time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Анализ показал:</w:t>
      </w:r>
    </w:p>
    <w:p>
      <w:pPr>
        <w:pStyle w:val="Compact"/>
        <w:numPr>
          <w:ilvl w:val="0"/>
          <w:numId w:val="1007"/>
        </w:numPr>
      </w:pPr>
      <w:r>
        <w:t xml:space="preserve">минимальные затраты у первой модели;</w:t>
      </w:r>
    </w:p>
    <w:p>
      <w:pPr>
        <w:pStyle w:val="Compact"/>
        <w:numPr>
          <w:ilvl w:val="0"/>
          <w:numId w:val="1007"/>
        </w:numPr>
      </w:pPr>
      <w:r>
        <w:t xml:space="preserve">небольшое увеличение времени во второй;</w:t>
      </w:r>
    </w:p>
    <w:p>
      <w:pPr>
        <w:pStyle w:val="Compact"/>
        <w:numPr>
          <w:ilvl w:val="0"/>
          <w:numId w:val="1007"/>
        </w:numPr>
      </w:pPr>
      <w:r>
        <w:t xml:space="preserve">максимальные затраты в третьей модели.</w:t>
      </w:r>
    </w:p>
    <w:p>
      <w:pPr>
        <w:pStyle w:val="FirstParagraph"/>
      </w:pPr>
      <w:r>
        <w:t xml:space="preserve">При этом во всех случаях вычисления выполняются быстро.</w:t>
      </w:r>
    </w:p>
    <w:bookmarkEnd w:id="84"/>
    <w:bookmarkStart w:id="85" w:name="анализ-метрики-norm_final"/>
    <w:p>
      <w:pPr>
        <w:pStyle w:val="Heading2"/>
      </w:pPr>
      <w:r>
        <w:t xml:space="preserve">4.20 Анализ метрики norm_final</w:t>
      </w:r>
    </w:p>
    <w:p>
      <w:pPr>
        <w:pStyle w:val="FirstParagraph"/>
      </w:pPr>
      <w:r>
        <w:t xml:space="preserve">Рассматривалась величина: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Наблюдения:</w:t>
      </w:r>
    </w:p>
    <w:p>
      <w:pPr>
        <w:pStyle w:val="Compact"/>
        <w:numPr>
          <w:ilvl w:val="0"/>
          <w:numId w:val="1008"/>
        </w:numPr>
      </w:pPr>
      <w:r>
        <w:t xml:space="preserve">первая модель: значение остаётся значительным;</w:t>
      </w:r>
    </w:p>
    <w:p>
      <w:pPr>
        <w:pStyle w:val="Compact"/>
        <w:numPr>
          <w:ilvl w:val="0"/>
          <w:numId w:val="1008"/>
        </w:numPr>
      </w:pPr>
      <w:r>
        <w:t xml:space="preserve">вторая: стремится к нулю;</w:t>
      </w:r>
    </w:p>
    <w:p>
      <w:pPr>
        <w:pStyle w:val="Compact"/>
        <w:numPr>
          <w:ilvl w:val="0"/>
          <w:numId w:val="1008"/>
        </w:numPr>
      </w:pPr>
      <w:r>
        <w:t xml:space="preserve">третья: стабилизируется на малом уровне.</w:t>
      </w:r>
    </w:p>
    <w:bookmarkEnd w:id="85"/>
    <w:bookmarkEnd w:id="86"/>
    <w:bookmarkStart w:id="87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9"/>
        </w:numPr>
      </w:pPr>
      <w:r>
        <w:t xml:space="preserve">Консервативная система демонстрирует устойчивые периодические колебания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Наличие затухания приводит к быстрому переходу в состояние покоя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Внешняя сила формирует вынужденные колебания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Параметры системы определяют характер динамики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Численное моделирование выполняется эффективно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отражает различия в поведении моделей</w:t>
      </w:r>
    </w:p>
    <w:bookmarkEnd w:id="87"/>
    <w:bookmarkStart w:id="9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88">
        <w:r>
          <w:rPr>
            <w:rStyle w:val="Hyperlink"/>
          </w:rPr>
          <w:t xml:space="preserve">Гармонический осциллятор</w:t>
        </w:r>
      </w:hyperlink>
      <w:r>
        <w:br/>
      </w:r>
    </w:p>
    <w:p>
      <w:pPr>
        <w:pStyle w:val="Compact"/>
        <w:numPr>
          <w:ilvl w:val="0"/>
          <w:numId w:val="1010"/>
        </w:numPr>
      </w:pPr>
      <w:hyperlink r:id="rId89">
        <w:r>
          <w:rPr>
            <w:rStyle w:val="Hyperlink"/>
          </w:rPr>
          <w:t xml:space="preserve">Модели колебательных систем</w:t>
        </w:r>
      </w:hyperlink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81" Target="media/rId81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hyperlink" Id="rId88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89" Target="https://www.numamo.org/HTML/Articles/Oscil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89" Target="https://www.numamo.org/HTML/Articles/Oscil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Абрикосов Артем</dc:creator>
  <dc:language>ru-RU</dc:language>
  <cp:keywords/>
  <dcterms:created xsi:type="dcterms:W3CDTF">2026-03-26T10:43:01Z</dcterms:created>
  <dcterms:modified xsi:type="dcterms:W3CDTF">2026-03-26T10:43:01Z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4</vt:lpwstr>
  </property>
  <property fmtid="{D5CDD505-2E9C-101B-9397-08002B2CF9AE}" pid="16" name="toc-title">
    <vt:lpwstr>Содержание</vt:lpwstr>
  </property>
</Properties>
</file>