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VPN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Start w:id="8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98cea0814f71499950887ffbee808c0673efe8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Размещение оборудования сети Университета г. Пиза</w:t>
      </w:r>
    </w:p>
    <w:p>
      <w:pPr>
        <w:numPr>
          <w:ilvl w:val="0"/>
          <w:numId w:val="1001"/>
        </w:numPr>
      </w:pPr>
      <w:r>
        <w:t xml:space="preserve">В рабочей области Cisco Packet Tracer размещено оборудование, необходимое для построения сети Университета г. Пиза.</w:t>
      </w:r>
      <w:r>
        <w:br/>
      </w:r>
      <w:r>
        <w:t xml:space="preserve">В логической схеме присутствуют маршрутизатор, коммутатор, медиаконвертер и оконечное устройство сети Университета г. Пиза, а также элементы внешней сети и удалённые узлы, с которыми далее настраивается взаимодействие.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09878"/>
            <wp:effectExtent b="0" l="0" r="0" t="0"/>
            <wp:docPr descr="Рис. 1: Размещение оборудования в логической рабочей облас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Размещение оборудования в логической рабочей области</w:t>
      </w:r>
    </w:p>
    <w:p>
      <w:pPr>
        <w:numPr>
          <w:ilvl w:val="0"/>
          <w:numId w:val="1001"/>
        </w:numPr>
      </w:pPr>
      <w:r>
        <w:t xml:space="preserve">В физической рабочей области проекта создан город Пиза.</w:t>
      </w:r>
      <w:r>
        <w:br/>
      </w:r>
      <w:r>
        <w:t xml:space="preserve">Также создано здание Университета г. Пиза, в которое перенесено соответствующее сетевое оборудование.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450910"/>
            <wp:effectExtent b="0" l="0" r="0" t="0"/>
            <wp:docPr descr="Рис. 2: Размещение города Пиза и здания Университета г. Пиза в физической рабочей област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Размещение города Пиза и здания Университета г. Пиза в физической рабочей области</w:t>
      </w:r>
    </w:p>
    <w:p>
      <w:pPr>
        <w:numPr>
          <w:ilvl w:val="0"/>
          <w:numId w:val="1001"/>
        </w:numPr>
      </w:pPr>
      <w:r>
        <w:t xml:space="preserve">В стойке здания Университета г. Пиза размещены основные устройства сети:</w:t>
      </w:r>
    </w:p>
    <w:p>
      <w:pPr>
        <w:numPr>
          <w:ilvl w:val="1"/>
          <w:numId w:val="1002"/>
        </w:numPr>
        <w:pStyle w:val="Compact"/>
      </w:pPr>
      <w:r>
        <w:t xml:space="preserve">коммутатор</w:t>
      </w:r>
      <w:r>
        <w:t xml:space="preserve"> </w:t>
      </w:r>
      <w:r>
        <w:rPr>
          <w:rStyle w:val="VerbatimChar"/>
        </w:rPr>
        <w:t xml:space="preserve">pisa-unipi-akabrikosov-sw-1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медиаконвертер</w:t>
      </w:r>
      <w:r>
        <w:t xml:space="preserve"> </w:t>
      </w:r>
      <w:r>
        <w:rPr>
          <w:rStyle w:val="VerbatimChar"/>
        </w:rPr>
        <w:t xml:space="preserve">pisa-unipi-akabrikosov-mc-1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маршрутизатор</w:t>
      </w:r>
      <w:r>
        <w:t xml:space="preserve"> </w:t>
      </w:r>
      <w:r>
        <w:rPr>
          <w:rStyle w:val="VerbatimChar"/>
        </w:rPr>
        <w:t xml:space="preserve">pisa-unipi-akabrikosov-gw-1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устройство распределения питания.</w:t>
      </w:r>
    </w:p>
    <w:p>
      <w:pPr>
        <w:numPr>
          <w:ilvl w:val="0"/>
          <w:numId w:val="1000"/>
        </w:numPr>
      </w:pPr>
      <w:r>
        <w:t xml:space="preserve">Между устройствами выполнены необходимые физические соединения. Коммутатор соединён с маршрутизатором, а внешний канал подключён через медиаконвертер.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312117" cy="3195587"/>
            <wp:effectExtent b="0" l="0" r="0" t="0"/>
            <wp:docPr descr="Рис. 3: Размещение оборудования Университета г. Пиза в стойк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31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Размещение оборудования Университета г. Пиза в стойке</w:t>
      </w:r>
    </w:p>
    <w:bookmarkEnd w:id="33"/>
    <w:bookmarkStart w:id="42" w:name="X723bd485c609ee9abf58850cbff5b4a60a9727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маршрутизатора сети Университета г. Пиза</w:t>
      </w:r>
    </w:p>
    <w:p>
      <w:pPr>
        <w:numPr>
          <w:ilvl w:val="0"/>
          <w:numId w:val="1003"/>
        </w:numPr>
      </w:pPr>
      <w:r>
        <w:t xml:space="preserve">На маршрутизаторе Университета г. Пиза выполнена первоначальная настройка.</w:t>
      </w:r>
      <w:r>
        <w:br/>
      </w:r>
      <w:r>
        <w:t xml:space="preserve">Устройству присвоено имя: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pisa-unipi-akabrikosov-gw-1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защиты доступа настроены:</w:t>
      </w:r>
    </w:p>
    <w:p>
      <w:pPr>
        <w:numPr>
          <w:ilvl w:val="1"/>
          <w:numId w:val="1005"/>
        </w:numPr>
        <w:pStyle w:val="Compact"/>
      </w:pPr>
      <w:r>
        <w:t xml:space="preserve">пароль на консольную линию;</w:t>
      </w:r>
    </w:p>
    <w:p>
      <w:pPr>
        <w:numPr>
          <w:ilvl w:val="1"/>
          <w:numId w:val="1005"/>
        </w:numPr>
        <w:pStyle w:val="Compact"/>
      </w:pPr>
      <w:r>
        <w:t xml:space="preserve">пароль на виртуальные линии VTY;</w:t>
      </w:r>
    </w:p>
    <w:p>
      <w:pPr>
        <w:numPr>
          <w:ilvl w:val="1"/>
          <w:numId w:val="1005"/>
        </w:numPr>
        <w:pStyle w:val="Compact"/>
      </w:pPr>
      <w:r>
        <w:t xml:space="preserve">защищённый пароль привилегированного режима;</w:t>
      </w:r>
    </w:p>
    <w:p>
      <w:pPr>
        <w:numPr>
          <w:ilvl w:val="1"/>
          <w:numId w:val="1005"/>
        </w:numPr>
        <w:pStyle w:val="Compact"/>
      </w:pPr>
      <w:r>
        <w:t xml:space="preserve">локальная учётная запись администратора;</w:t>
      </w:r>
    </w:p>
    <w:p>
      <w:pPr>
        <w:numPr>
          <w:ilvl w:val="1"/>
          <w:numId w:val="1005"/>
        </w:numPr>
        <w:pStyle w:val="Compact"/>
      </w:pPr>
      <w:r>
        <w:t xml:space="preserve">доменное имя</w:t>
      </w:r>
      <w:r>
        <w:t xml:space="preserve"> </w:t>
      </w:r>
      <w:r>
        <w:rPr>
          <w:rStyle w:val="VerbatimChar"/>
        </w:rPr>
        <w:t xml:space="preserve">unipi.edu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RSA-ключ для удалённого доступа;</w:t>
      </w:r>
    </w:p>
    <w:p>
      <w:pPr>
        <w:numPr>
          <w:ilvl w:val="1"/>
          <w:numId w:val="1005"/>
        </w:numPr>
        <w:pStyle w:val="Compact"/>
      </w:pPr>
      <w:r>
        <w:t xml:space="preserve">доступ по SSH для линий VTY.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522293"/>
            <wp:effectExtent b="0" l="0" r="0" t="0"/>
            <wp:docPr descr="Рис. 4: Первоначальная настройка маршрутизатора Университета г. Пиз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2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Первоначальная настройка маршрутизатора Университета г. Пиза</w:t>
      </w:r>
    </w:p>
    <w:p>
      <w:pPr>
        <w:numPr>
          <w:ilvl w:val="0"/>
          <w:numId w:val="1003"/>
        </w:numPr>
      </w:pPr>
      <w:r>
        <w:t xml:space="preserve">На маршрутизаторе настроены физические и логические интерфейсы.</w:t>
      </w:r>
      <w:r>
        <w:br/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FastEthernet0/0</w:t>
      </w:r>
      <w:r>
        <w:t xml:space="preserve"> </w:t>
      </w:r>
      <w:r>
        <w:t xml:space="preserve">включён и использован для подключения к локальной сети через VLAN 401.</w:t>
      </w:r>
    </w:p>
    <w:p>
      <w:pPr>
        <w:numPr>
          <w:ilvl w:val="0"/>
          <w:numId w:val="1000"/>
        </w:numPr>
      </w:pPr>
      <w:r>
        <w:t xml:space="preserve">На подынтерфейсе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 </w:t>
      </w:r>
      <w:r>
        <w:t xml:space="preserve">выполнена настройка:</w:t>
      </w:r>
    </w:p>
    <w:p>
      <w:pPr>
        <w:numPr>
          <w:ilvl w:val="1"/>
          <w:numId w:val="1006"/>
        </w:numPr>
        <w:pStyle w:val="Compact"/>
      </w:pPr>
      <w:r>
        <w:t xml:space="preserve">инкапсуляция:</w:t>
      </w:r>
      <w:r>
        <w:t xml:space="preserve"> </w:t>
      </w:r>
      <w:r>
        <w:rPr>
          <w:rStyle w:val="VerbatimChar"/>
        </w:rPr>
        <w:t xml:space="preserve">dot1Q 401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10.131.0.1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описание:</w:t>
      </w:r>
      <w:r>
        <w:t xml:space="preserve"> </w:t>
      </w:r>
      <w:r>
        <w:rPr>
          <w:rStyle w:val="VerbatimChar"/>
        </w:rPr>
        <w:t xml:space="preserve">unipi-main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настроен для подключения к внешней сети:</w:t>
      </w:r>
    </w:p>
    <w:p>
      <w:pPr>
        <w:numPr>
          <w:ilvl w:val="1"/>
          <w:numId w:val="1007"/>
        </w:numPr>
        <w:pStyle w:val="Compact"/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описание: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добавлен маршрут по умолчанию:</w:t>
      </w:r>
    </w:p>
    <w:p>
      <w:pPr>
        <w:numPr>
          <w:ilvl w:val="1"/>
          <w:numId w:val="1008"/>
        </w:numPr>
        <w:pStyle w:val="Compact"/>
      </w:pPr>
      <w:r>
        <w:t xml:space="preserve">сеть назначения: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шлюз: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389981"/>
            <wp:effectExtent b="0" l="0" r="0" t="0"/>
            <wp:docPr descr="Рис. 5: Настройка интерфейсов маршрутизатора Университета г. Пиз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маршрутизатора Университета г. Пиза</w:t>
      </w:r>
    </w:p>
    <w:bookmarkEnd w:id="42"/>
    <w:bookmarkStart w:id="47" w:name="Xc154a3ebb455e0965c5f7593ea3f06b6229edf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GRE VPN на маршрутизаторе Университета г. Пиза</w:t>
      </w:r>
    </w:p>
    <w:p>
      <w:pPr>
        <w:numPr>
          <w:ilvl w:val="0"/>
          <w:numId w:val="1009"/>
        </w:numPr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pisa-unipi-akabrikosov-gw-1</w:t>
      </w:r>
      <w:r>
        <w:t xml:space="preserve"> </w:t>
      </w:r>
      <w:r>
        <w:t xml:space="preserve">создан туннельный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.</w:t>
      </w:r>
      <w:r>
        <w:br/>
      </w:r>
      <w:r>
        <w:t xml:space="preserve">Для GRE-туннеля заданы следующие параметры:</w:t>
      </w:r>
    </w:p>
    <w:p>
      <w:pPr>
        <w:numPr>
          <w:ilvl w:val="1"/>
          <w:numId w:val="1010"/>
        </w:numPr>
        <w:pStyle w:val="Compact"/>
      </w:pPr>
      <w:r>
        <w:t xml:space="preserve">IP-адрес туннельного интерфейса:</w:t>
      </w:r>
      <w:r>
        <w:t xml:space="preserve"> </w:t>
      </w:r>
      <w:r>
        <w:rPr>
          <w:rStyle w:val="VerbatimChar"/>
        </w:rPr>
        <w:t xml:space="preserve">10.128.255.254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255.255.255.252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источник туннеля: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адрес назначения туннеля: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настройки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Также создан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10.128.254.5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связи с удалённым loopback-интерфейсом добавлен статический маршрут:</w:t>
      </w:r>
    </w:p>
    <w:p>
      <w:pPr>
        <w:numPr>
          <w:ilvl w:val="1"/>
          <w:numId w:val="1012"/>
        </w:numPr>
        <w:pStyle w:val="Compact"/>
      </w:pPr>
      <w:r>
        <w:t xml:space="preserve">сеть назначения:</w:t>
      </w:r>
      <w:r>
        <w:t xml:space="preserve"> </w:t>
      </w:r>
      <w:r>
        <w:rPr>
          <w:rStyle w:val="VerbatimChar"/>
        </w:rPr>
        <w:t xml:space="preserve">10.128.254.1/32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следующий узел:</w:t>
      </w:r>
      <w:r>
        <w:t xml:space="preserve"> </w:t>
      </w:r>
      <w:r>
        <w:rPr>
          <w:rStyle w:val="VerbatimChar"/>
        </w:rPr>
        <w:t xml:space="preserve">10.128.255.253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этого включён процесс динамической маршрутизации OSPF:</w:t>
      </w:r>
    </w:p>
    <w:p>
      <w:pPr>
        <w:numPr>
          <w:ilvl w:val="1"/>
          <w:numId w:val="1013"/>
        </w:numPr>
        <w:pStyle w:val="Compact"/>
      </w:pPr>
      <w:r>
        <w:t xml:space="preserve">номер процесса: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router-id:</w:t>
      </w:r>
      <w:r>
        <w:t xml:space="preserve"> </w:t>
      </w:r>
      <w:r>
        <w:rPr>
          <w:rStyle w:val="VerbatimChar"/>
        </w:rPr>
        <w:t xml:space="preserve">10.128.254.5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область OSPF: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объявляемая сеть: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875359"/>
            <wp:effectExtent b="0" l="0" r="0" t="0"/>
            <wp:docPr descr="Рис. 6: Настройка GRE-туннеля и OSPF на маршрутизаторе Университета г. Пиза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Настройка GRE-туннеля и OSPF на маршрутизаторе Университета г. Пиза</w:t>
      </w:r>
    </w:p>
    <w:bookmarkEnd w:id="47"/>
    <w:bookmarkStart w:id="56" w:name="X4685b8a9b569c8dc488ebc4d1093774d10e3d6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Первоначальная настройка коммутатора сети Университета г. Пиза</w:t>
      </w:r>
    </w:p>
    <w:p>
      <w:pPr>
        <w:numPr>
          <w:ilvl w:val="0"/>
          <w:numId w:val="1014"/>
        </w:numPr>
      </w:pPr>
      <w:r>
        <w:t xml:space="preserve">На коммутаторе Университета г. Пиза выполнена первоначальная настройка.</w:t>
      </w:r>
      <w:r>
        <w:br/>
      </w:r>
      <w:r>
        <w:t xml:space="preserve">Устройству присвоено имя: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pisa-unipi-akabrikosov-sw-1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На коммутаторе настроены:</w:t>
      </w:r>
    </w:p>
    <w:p>
      <w:pPr>
        <w:numPr>
          <w:ilvl w:val="1"/>
          <w:numId w:val="1016"/>
        </w:numPr>
        <w:pStyle w:val="Compact"/>
      </w:pPr>
      <w:r>
        <w:t xml:space="preserve">пароль на консольный доступ;</w:t>
      </w:r>
    </w:p>
    <w:p>
      <w:pPr>
        <w:numPr>
          <w:ilvl w:val="1"/>
          <w:numId w:val="1016"/>
        </w:numPr>
        <w:pStyle w:val="Compact"/>
      </w:pPr>
      <w:r>
        <w:t xml:space="preserve">пароль на линии VTY;</w:t>
      </w:r>
    </w:p>
    <w:p>
      <w:pPr>
        <w:numPr>
          <w:ilvl w:val="1"/>
          <w:numId w:val="1016"/>
        </w:numPr>
        <w:pStyle w:val="Compact"/>
      </w:pPr>
      <w:r>
        <w:t xml:space="preserve">защищённый пароль привилегированного режима;</w:t>
      </w:r>
    </w:p>
    <w:p>
      <w:pPr>
        <w:numPr>
          <w:ilvl w:val="1"/>
          <w:numId w:val="1016"/>
        </w:numPr>
        <w:pStyle w:val="Compact"/>
      </w:pPr>
      <w:r>
        <w:t xml:space="preserve">локальная учётная запись администратора;</w:t>
      </w:r>
    </w:p>
    <w:p>
      <w:pPr>
        <w:numPr>
          <w:ilvl w:val="1"/>
          <w:numId w:val="1016"/>
        </w:numPr>
        <w:pStyle w:val="Compact"/>
      </w:pPr>
      <w:r>
        <w:t xml:space="preserve">доменное имя</w:t>
      </w:r>
      <w:r>
        <w:t xml:space="preserve"> </w:t>
      </w:r>
      <w:r>
        <w:rPr>
          <w:rStyle w:val="VerbatimChar"/>
        </w:rPr>
        <w:t xml:space="preserve">unipi.edu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t xml:space="preserve">RSA-ключ;</w:t>
      </w:r>
    </w:p>
    <w:p>
      <w:pPr>
        <w:numPr>
          <w:ilvl w:val="1"/>
          <w:numId w:val="1016"/>
        </w:numPr>
        <w:pStyle w:val="Compact"/>
      </w:pPr>
      <w:r>
        <w:t xml:space="preserve">удалённый доступ по SSH.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334000" cy="3628159"/>
            <wp:effectExtent b="0" l="0" r="0" t="0"/>
            <wp:docPr descr="Рис. 7: Первоначальная настройка коммутатора Университета г. Пиза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Первоначальная настройка коммутатора Университета г. Пиза</w:t>
      </w:r>
    </w:p>
    <w:p>
      <w:pPr>
        <w:numPr>
          <w:ilvl w:val="0"/>
          <w:numId w:val="1014"/>
        </w:numPr>
      </w:pPr>
      <w:r>
        <w:t xml:space="preserve">На коммутаторе выполнена настройка портов и VLAN.</w:t>
      </w:r>
      <w:r>
        <w:br/>
      </w:r>
      <w:r>
        <w:t xml:space="preserve">Порт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 </w:t>
      </w:r>
      <w:r>
        <w:t xml:space="preserve">переведён в транковый режим, так как через него передаётся трафик VLAN между коммутатором и маршрутизатором.</w:t>
      </w:r>
    </w:p>
    <w:p>
      <w:pPr>
        <w:numPr>
          <w:ilvl w:val="0"/>
          <w:numId w:val="1000"/>
        </w:numPr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переведён в режим access и привязан к VLAN 401.</w:t>
      </w:r>
    </w:p>
    <w:p>
      <w:pPr>
        <w:numPr>
          <w:ilvl w:val="0"/>
          <w:numId w:val="1000"/>
        </w:numPr>
      </w:pPr>
      <w:r>
        <w:t xml:space="preserve">Создана VLAN 401:</w:t>
      </w:r>
    </w:p>
    <w:p>
      <w:pPr>
        <w:numPr>
          <w:ilvl w:val="1"/>
          <w:numId w:val="1017"/>
        </w:numPr>
        <w:pStyle w:val="Compact"/>
      </w:pPr>
      <w:r>
        <w:t xml:space="preserve">номер VLAN:</w:t>
      </w:r>
      <w:r>
        <w:t xml:space="preserve"> </w:t>
      </w:r>
      <w:r>
        <w:rPr>
          <w:rStyle w:val="VerbatimChar"/>
        </w:rPr>
        <w:t xml:space="preserve">401</w:t>
      </w:r>
      <w:r>
        <w:t xml:space="preserve">;</w:t>
      </w:r>
    </w:p>
    <w:p>
      <w:pPr>
        <w:numPr>
          <w:ilvl w:val="1"/>
          <w:numId w:val="1017"/>
        </w:numPr>
        <w:pStyle w:val="Compact"/>
      </w:pPr>
      <w:r>
        <w:t xml:space="preserve">имя VLAN:</w:t>
      </w:r>
      <w:r>
        <w:t xml:space="preserve"> </w:t>
      </w:r>
      <w:r>
        <w:rPr>
          <w:rStyle w:val="VerbatimChar"/>
        </w:rPr>
        <w:t xml:space="preserve">unipi-main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Vlan401</w:t>
      </w:r>
      <w:r>
        <w:t xml:space="preserve"> </w:t>
      </w:r>
      <w:r>
        <w:t xml:space="preserve">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br/>
      </w:r>
      <w:r>
        <w:t xml:space="preserve">После настройки конфигурация сохранена в энергонезависимой памяти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3456494"/>
            <wp:effectExtent b="0" l="0" r="0" t="0"/>
            <wp:docPr descr="Рис. 8: Настройка VLAN и портов коммутатора Университета г. Пиза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Настройка VLAN и портов коммутатора Университета г. Пиза</w:t>
      </w:r>
    </w:p>
    <w:bookmarkEnd w:id="56"/>
    <w:bookmarkStart w:id="61" w:name="X1e6e37b6f80a86928c8a18594ecb178d785c08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оконечного устройства сети Университета г. Пиза</w:t>
      </w:r>
    </w:p>
    <w:p>
      <w:pPr>
        <w:numPr>
          <w:ilvl w:val="0"/>
          <w:numId w:val="1018"/>
        </w:numPr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pisa-unipi-akabrikosov-pc-1</w:t>
      </w:r>
      <w:r>
        <w:t xml:space="preserve"> </w:t>
      </w:r>
      <w:r>
        <w:t xml:space="preserve">вручную задана статическая IP-конфигурация.</w:t>
      </w:r>
    </w:p>
    <w:p>
      <w:pPr>
        <w:numPr>
          <w:ilvl w:val="0"/>
          <w:numId w:val="1000"/>
        </w:numPr>
      </w:pPr>
      <w:r>
        <w:t xml:space="preserve">Параметры сетевого интерфейса:</w:t>
      </w:r>
    </w:p>
    <w:p>
      <w:pPr>
        <w:numPr>
          <w:ilvl w:val="1"/>
          <w:numId w:val="1019"/>
        </w:numPr>
        <w:pStyle w:val="Compact"/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10.131.0.200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основной шлюз:</w:t>
      </w:r>
      <w:r>
        <w:t xml:space="preserve"> </w:t>
      </w:r>
      <w:r>
        <w:rPr>
          <w:rStyle w:val="VerbatimChar"/>
        </w:rPr>
        <w:t xml:space="preserve">10.131.0.1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DNS-сервер:</w:t>
      </w:r>
      <w:r>
        <w:t xml:space="preserve"> </w:t>
      </w:r>
      <w:r>
        <w:rPr>
          <w:rStyle w:val="VerbatimChar"/>
        </w:rPr>
        <w:t xml:space="preserve">10.128.0.5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Основной шлюз соответствует адресу подынтерфейса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 </w:t>
      </w:r>
      <w:r>
        <w:t xml:space="preserve">маршрутизатора Университета г. Пиза.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2039470"/>
            <wp:effectExtent b="0" l="0" r="0" t="0"/>
            <wp:docPr descr="Рис. 9: Настройка статического IP-адреса на ПК сети Университета г. Пиза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Настройка статического IP-адреса на ПК сети Университета г. Пиза</w:t>
      </w:r>
    </w:p>
    <w:bookmarkEnd w:id="61"/>
    <w:bookmarkStart w:id="66" w:name="настройка-удалённой-стороны-gre-vpn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удалённой стороны GRE VPN</w:t>
      </w:r>
    </w:p>
    <w:p>
      <w:pPr>
        <w:numPr>
          <w:ilvl w:val="0"/>
          <w:numId w:val="1020"/>
        </w:numPr>
        <w:pStyle w:val="Compact"/>
      </w:pPr>
      <w:r>
        <w:t xml:space="preserve">На маршрутизаторе удалённой стороны</w:t>
      </w:r>
      <w:r>
        <w:t xml:space="preserve"> </w:t>
      </w:r>
      <w:r>
        <w:rPr>
          <w:rStyle w:val="VerbatimChar"/>
        </w:rPr>
        <w:t xml:space="preserve">msk-donskaya-akabrikosov-gw-1</w:t>
      </w:r>
      <w:r>
        <w:t xml:space="preserve"> </w:t>
      </w:r>
      <w:r>
        <w:t xml:space="preserve">выполнена настройка туннельного интерфейса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.</w:t>
      </w:r>
    </w:p>
    <w:p>
      <w:pPr>
        <w:pStyle w:val="FirstParagraph"/>
      </w:pPr>
      <w:r>
        <w:t xml:space="preserve">Для туннеля заданы параметры:</w:t>
      </w:r>
      <w:r>
        <w:t xml:space="preserve"> </w:t>
      </w:r>
      <w:r>
        <w:t xml:space="preserve">- IP-адрес туннельного интерфейса:</w:t>
      </w:r>
      <w:r>
        <w:t xml:space="preserve"> </w:t>
      </w:r>
      <w:r>
        <w:rPr>
          <w:rStyle w:val="VerbatimChar"/>
        </w:rPr>
        <w:t xml:space="preserve">10.128.255.253</w:t>
      </w:r>
      <w:r>
        <w:t xml:space="preserve">;</w:t>
      </w:r>
      <w:r>
        <w:t xml:space="preserve"> </w:t>
      </w:r>
      <w:r>
        <w:t xml:space="preserve">- маска:</w:t>
      </w:r>
      <w:r>
        <w:t xml:space="preserve"> </w:t>
      </w:r>
      <w:r>
        <w:rPr>
          <w:rStyle w:val="VerbatimChar"/>
        </w:rPr>
        <w:t xml:space="preserve">255.255.255.252</w:t>
      </w:r>
      <w:r>
        <w:t xml:space="preserve">;</w:t>
      </w:r>
      <w:r>
        <w:t xml:space="preserve"> </w:t>
      </w:r>
      <w:r>
        <w:t xml:space="preserve">- источник туннеля: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;</w:t>
      </w:r>
      <w:r>
        <w:t xml:space="preserve"> </w:t>
      </w:r>
      <w:r>
        <w:t xml:space="preserve">- адрес назначения туннеля: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.</w:t>
      </w:r>
    </w:p>
    <w:p>
      <w:pPr>
        <w:pStyle w:val="BodyText"/>
      </w:pPr>
      <w:r>
        <w:t xml:space="preserve">После настройки GRE-туннеля установлено соседство OSPF с маршрутизатором Университета г. Пиза. В консоли зафиксирован переход состояния соседства OSPF в</w:t>
      </w:r>
      <w:r>
        <w:t xml:space="preserve"> </w:t>
      </w:r>
      <w:r>
        <w:rPr>
          <w:rStyle w:val="VerbatimChar"/>
        </w:rPr>
        <w:t xml:space="preserve">FULL</w:t>
      </w:r>
      <w:r>
        <w:t xml:space="preserve">.</w:t>
      </w:r>
    </w:p>
    <w:p>
      <w:pPr>
        <w:pStyle w:val="BodyText"/>
      </w:pPr>
      <w:r>
        <w:t xml:space="preserve">Также настроен интерфейс</w:t>
      </w:r>
      <w:r>
        <w:t xml:space="preserve"> </w:t>
      </w:r>
      <w:r>
        <w:rPr>
          <w:rStyle w:val="VerbatimChar"/>
        </w:rPr>
        <w:t xml:space="preserve">Loopback0</w:t>
      </w:r>
      <w:r>
        <w:t xml:space="preserve">:</w:t>
      </w:r>
      <w:r>
        <w:t xml:space="preserve"> </w:t>
      </w:r>
      <w:r>
        <w:t xml:space="preserve">- IP-адрес:</w:t>
      </w:r>
      <w:r>
        <w:t xml:space="preserve"> </w:t>
      </w:r>
      <w:r>
        <w:rPr>
          <w:rStyle w:val="VerbatimChar"/>
        </w:rPr>
        <w:t xml:space="preserve">10.128.254.1</w:t>
      </w:r>
      <w:r>
        <w:t xml:space="preserve">;</w:t>
      </w:r>
      <w:r>
        <w:t xml:space="preserve"> </w:t>
      </w:r>
      <w:r>
        <w:t xml:space="preserve">- маска: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</w:t>
      </w:r>
    </w:p>
    <w:p>
      <w:pPr>
        <w:pStyle w:val="BodyText"/>
      </w:pPr>
      <w:r>
        <w:t xml:space="preserve">Для связи с loopback-интерфейсом маршрутизатора Университета г. Пиза добавлен статический маршрут:</w:t>
      </w:r>
      <w:r>
        <w:t xml:space="preserve"> </w:t>
      </w:r>
      <w:r>
        <w:t xml:space="preserve">- сеть назначения:</w:t>
      </w:r>
      <w:r>
        <w:t xml:space="preserve"> </w:t>
      </w:r>
      <w:r>
        <w:rPr>
          <w:rStyle w:val="VerbatimChar"/>
        </w:rPr>
        <w:t xml:space="preserve">10.128.254.5/32</w:t>
      </w:r>
      <w:r>
        <w:t xml:space="preserve">;</w:t>
      </w:r>
      <w:r>
        <w:t xml:space="preserve"> </w:t>
      </w:r>
      <w:r>
        <w:t xml:space="preserve">- следующий узел:</w:t>
      </w:r>
      <w:r>
        <w:t xml:space="preserve"> </w:t>
      </w:r>
      <w:r>
        <w:rPr>
          <w:rStyle w:val="VerbatimChar"/>
        </w:rPr>
        <w:t xml:space="preserve">10.128.255.254</w:t>
      </w:r>
      <w:r>
        <w:t xml:space="preserve">.</w:t>
      </w:r>
    </w:p>
    <w:p>
      <w:pPr>
        <w:pStyle w:val="BodyText"/>
      </w:pPr>
      <w:r>
        <w:t xml:space="preserve">Конфигурация маршрутизатора сохранена в памяти устройства.</w:t>
      </w:r>
    </w:p>
    <w:p>
      <w:pPr>
        <w:pStyle w:val="CaptionedFigure"/>
      </w:pPr>
      <w:bookmarkStart w:id="65" w:name="fig:010"/>
      <w:r>
        <w:drawing>
          <wp:inline>
            <wp:extent cx="5334000" cy="3440805"/>
            <wp:effectExtent b="0" l="0" r="0" t="0"/>
            <wp:docPr descr="Рис. 10: Настройка GRE-туннеля на удалённом маршрутизаторе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Настройка GRE-туннеля на удалённом маршрутизаторе</w:t>
      </w:r>
    </w:p>
    <w:bookmarkEnd w:id="66"/>
    <w:bookmarkStart w:id="87" w:name="X5f55fbde54d8c9327d6d361daa21e9ca65ab6c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доступности узлов сети Университета г. Пиза</w:t>
      </w:r>
    </w:p>
    <w:p>
      <w:pPr>
        <w:numPr>
          <w:ilvl w:val="0"/>
          <w:numId w:val="1021"/>
        </w:numPr>
        <w:pStyle w:val="Compact"/>
      </w:pPr>
      <w:r>
        <w:t xml:space="preserve">На маршрутизаторе удалённой сети</w:t>
      </w:r>
      <w:r>
        <w:t xml:space="preserve"> </w:t>
      </w:r>
      <w:r>
        <w:rPr>
          <w:rStyle w:val="VerbatimChar"/>
        </w:rPr>
        <w:t xml:space="preserve">msk-donskaya-akabrikosov-gw-1</w:t>
      </w:r>
      <w:r>
        <w:t xml:space="preserve"> </w:t>
      </w:r>
      <w:r>
        <w:t xml:space="preserve">выполнена проверка состояния туннельного интерфейса командой</w:t>
      </w:r>
      <w:r>
        <w:t xml:space="preserve"> </w:t>
      </w:r>
      <w:r>
        <w:rPr>
          <w:rStyle w:val="VerbatimChar"/>
        </w:rPr>
        <w:t xml:space="preserve">show interface tunnel 0</w:t>
      </w:r>
      <w:r>
        <w:t xml:space="preserve">.</w:t>
      </w:r>
    </w:p>
    <w:p>
      <w:pPr>
        <w:pStyle w:val="FirstParagraph"/>
      </w:pPr>
      <w:r>
        <w:t xml:space="preserve">По результатам проверки установлено:</w:t>
      </w:r>
      <w:r>
        <w:t xml:space="preserve"> </w:t>
      </w:r>
      <w:r>
        <w:t xml:space="preserve">-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;</w:t>
      </w:r>
      <w:r>
        <w:t xml:space="preserve"> </w:t>
      </w:r>
      <w:r>
        <w:t xml:space="preserve">- line protocol 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;</w:t>
      </w:r>
      <w:r>
        <w:t xml:space="preserve"> </w:t>
      </w:r>
      <w:r>
        <w:t xml:space="preserve">- IP-адрес туннельного интерфейса:</w:t>
      </w:r>
      <w:r>
        <w:t xml:space="preserve"> </w:t>
      </w:r>
      <w:r>
        <w:rPr>
          <w:rStyle w:val="VerbatimChar"/>
        </w:rPr>
        <w:t xml:space="preserve">10.128.255.253/30</w:t>
      </w:r>
      <w:r>
        <w:t xml:space="preserve">;</w:t>
      </w:r>
      <w:r>
        <w:t xml:space="preserve"> </w:t>
      </w:r>
      <w:r>
        <w:t xml:space="preserve">- источник туннеля: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;</w:t>
      </w:r>
      <w:r>
        <w:t xml:space="preserve"> </w:t>
      </w:r>
      <w:r>
        <w:t xml:space="preserve">- интерфейс источника:</w:t>
      </w:r>
      <w:r>
        <w:t xml:space="preserve"> </w:t>
      </w:r>
      <w:r>
        <w:rPr>
          <w:rStyle w:val="VerbatimChar"/>
        </w:rPr>
        <w:t xml:space="preserve">FastEthernet0/1.4</w:t>
      </w:r>
      <w:r>
        <w:t xml:space="preserve">;</w:t>
      </w:r>
      <w:r>
        <w:t xml:space="preserve"> </w:t>
      </w:r>
      <w:r>
        <w:t xml:space="preserve">- адрес назначения туннеля: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;</w:t>
      </w:r>
      <w:r>
        <w:t xml:space="preserve"> </w:t>
      </w:r>
      <w:r>
        <w:t xml:space="preserve">- протокол туннеля:</w:t>
      </w:r>
      <w:r>
        <w:t xml:space="preserve"> </w:t>
      </w:r>
      <w:r>
        <w:rPr>
          <w:rStyle w:val="VerbatimChar"/>
        </w:rPr>
        <w:t xml:space="preserve">GRE/IP</w:t>
      </w:r>
      <w:r>
        <w:t xml:space="preserve">.</w:t>
      </w:r>
    </w:p>
    <w:p>
      <w:pPr>
        <w:pStyle w:val="BodyText"/>
      </w:pPr>
      <w:r>
        <w:t xml:space="preserve">Наличие состояний</w:t>
      </w:r>
      <w:r>
        <w:t xml:space="preserve"> </w:t>
      </w:r>
      <w:r>
        <w:rPr>
          <w:rStyle w:val="VerbatimChar"/>
        </w:rPr>
        <w:t xml:space="preserve">Tunnel0 is 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line protocol is up</w:t>
      </w:r>
      <w:r>
        <w:t xml:space="preserve"> </w:t>
      </w:r>
      <w:r>
        <w:t xml:space="preserve">подтверждает работоспособность GRE-туннеля со стороны сети «Донская».</w:t>
      </w:r>
    </w:p>
    <w:p>
      <w:pPr>
        <w:pStyle w:val="CaptionedFigure"/>
      </w:pPr>
      <w:bookmarkStart w:id="70" w:name="fig:011"/>
      <w:r>
        <w:drawing>
          <wp:inline>
            <wp:extent cx="5334000" cy="4257675"/>
            <wp:effectExtent b="0" l="0" r="0" t="0"/>
            <wp:docPr descr="Рис. 11: Проверка состояния GRE-туннеля на маршрутизаторе сети Донская" title="" id="68" name="Picture"/>
            <a:graphic>
              <a:graphicData uri="http://schemas.openxmlformats.org/drawingml/2006/picture">
                <pic:pic>
                  <pic:nvPicPr>
                    <pic:cNvPr descr="Screenshot_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11: Проверка состояния GRE-туннеля на маршрутизаторе сети Донская</w:t>
      </w:r>
    </w:p>
    <w:p>
      <w:pPr>
        <w:numPr>
          <w:ilvl w:val="0"/>
          <w:numId w:val="1022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msk-donskaya-akabrikosov-gw-1</w:t>
      </w:r>
      <w:r>
        <w:t xml:space="preserve"> </w:t>
      </w:r>
      <w:r>
        <w:t xml:space="preserve">выполнена проверка таблицы маршрутизации командой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</w:p>
    <w:p>
      <w:pPr>
        <w:pStyle w:val="FirstParagraph"/>
      </w:pPr>
      <w:r>
        <w:t xml:space="preserve">В таблице маршрутизации присутствуют маршруты, полученные через OSPF, а также статический маршрут к loopback-интерфейсу маршрутизатора Университета г. Пиза.</w:t>
      </w:r>
    </w:p>
    <w:p>
      <w:pPr>
        <w:pStyle w:val="BodyText"/>
      </w:pPr>
      <w:r>
        <w:t xml:space="preserve">Для сети Университета г. Пиза доступен маршрут:</w:t>
      </w:r>
      <w:r>
        <w:t xml:space="preserve"> </w:t>
      </w:r>
      <w:r>
        <w:t xml:space="preserve">- сеть назначения:</w:t>
      </w:r>
      <w:r>
        <w:t xml:space="preserve"> </w:t>
      </w:r>
      <w:r>
        <w:rPr>
          <w:rStyle w:val="VerbatimChar"/>
        </w:rPr>
        <w:t xml:space="preserve">10.131.0.0/24</w:t>
      </w:r>
      <w:r>
        <w:t xml:space="preserve">;</w:t>
      </w:r>
      <w:r>
        <w:t xml:space="preserve"> </w:t>
      </w:r>
      <w:r>
        <w:t xml:space="preserve">- следующий узел:</w:t>
      </w:r>
      <w:r>
        <w:t xml:space="preserve"> </w:t>
      </w:r>
      <w:r>
        <w:rPr>
          <w:rStyle w:val="VerbatimChar"/>
        </w:rPr>
        <w:t xml:space="preserve">10.128.255.254</w:t>
      </w:r>
      <w:r>
        <w:t xml:space="preserve">;</w:t>
      </w:r>
      <w:r>
        <w:t xml:space="preserve"> </w:t>
      </w:r>
      <w:r>
        <w:t xml:space="preserve">- выходной интерфейс: туннельный интерфейс GRE.</w:t>
      </w:r>
    </w:p>
    <w:p>
      <w:pPr>
        <w:pStyle w:val="BodyText"/>
      </w:pPr>
      <w:r>
        <w:t xml:space="preserve">Также в таблице присутствует маршрут по умолчанию:</w:t>
      </w:r>
      <w:r>
        <w:t xml:space="preserve"> </w:t>
      </w:r>
      <w:r>
        <w:t xml:space="preserve">- сеть назначения: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;</w:t>
      </w:r>
      <w:r>
        <w:t xml:space="preserve"> </w:t>
      </w:r>
      <w:r>
        <w:t xml:space="preserve">- следующий узел:</w:t>
      </w:r>
      <w:r>
        <w:t xml:space="preserve"> </w:t>
      </w:r>
      <w:r>
        <w:rPr>
          <w:rStyle w:val="VerbatimChar"/>
        </w:rPr>
        <w:t xml:space="preserve">198.51.100.1</w:t>
      </w:r>
      <w:r>
        <w:t xml:space="preserve">.</w:t>
      </w:r>
    </w:p>
    <w:p>
      <w:pPr>
        <w:pStyle w:val="BodyText"/>
      </w:pPr>
      <w:r>
        <w:t xml:space="preserve">Это подтверждает, что маршрутизатор сети «Донская» знает путь к локальной сети Университета г. Пиза через GRE-туннель.</w:t>
      </w:r>
    </w:p>
    <w:p>
      <w:pPr>
        <w:pStyle w:val="CaptionedFigure"/>
      </w:pPr>
      <w:bookmarkStart w:id="74" w:name="fig:012"/>
      <w:r>
        <w:drawing>
          <wp:inline>
            <wp:extent cx="5334000" cy="5064853"/>
            <wp:effectExtent b="0" l="0" r="0" t="0"/>
            <wp:docPr descr="Рис. 12: Таблица маршрутизации маршрутизатора сети Донская" title="" id="72" name="Picture"/>
            <a:graphic>
              <a:graphicData uri="http://schemas.openxmlformats.org/drawingml/2006/picture">
                <pic:pic>
                  <pic:nvPicPr>
                    <pic:cNvPr descr="Screenshot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12: Таблица маршрутизации маршрутизатора сети Донская</w:t>
      </w:r>
    </w:p>
    <w:p>
      <w:pPr>
        <w:numPr>
          <w:ilvl w:val="0"/>
          <w:numId w:val="1023"/>
        </w:numPr>
        <w:pStyle w:val="Compact"/>
      </w:pPr>
      <w:r>
        <w:t xml:space="preserve">На маршрутизаторе Университета г. Пиза</w:t>
      </w:r>
      <w:r>
        <w:t xml:space="preserve"> </w:t>
      </w:r>
      <w:r>
        <w:rPr>
          <w:rStyle w:val="VerbatimChar"/>
        </w:rPr>
        <w:t xml:space="preserve">pisa-unipi-akabrikosov-gw-1</w:t>
      </w:r>
      <w:r>
        <w:t xml:space="preserve"> </w:t>
      </w:r>
      <w:r>
        <w:t xml:space="preserve">выполнена проверка состояния туннельного интерфейса командой</w:t>
      </w:r>
      <w:r>
        <w:t xml:space="preserve"> </w:t>
      </w:r>
      <w:r>
        <w:rPr>
          <w:rStyle w:val="VerbatimChar"/>
        </w:rPr>
        <w:t xml:space="preserve">show interface tunnel 0</w:t>
      </w:r>
      <w:r>
        <w:t xml:space="preserve">.</w:t>
      </w:r>
    </w:p>
    <w:p>
      <w:pPr>
        <w:pStyle w:val="FirstParagraph"/>
      </w:pPr>
      <w:r>
        <w:t xml:space="preserve">По результатам проверки установлено:</w:t>
      </w:r>
      <w:r>
        <w:t xml:space="preserve"> </w:t>
      </w:r>
      <w:r>
        <w:t xml:space="preserve">- интерфейс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;</w:t>
      </w:r>
      <w:r>
        <w:t xml:space="preserve"> </w:t>
      </w:r>
      <w:r>
        <w:t xml:space="preserve">- line protocol 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;</w:t>
      </w:r>
      <w:r>
        <w:t xml:space="preserve"> </w:t>
      </w:r>
      <w:r>
        <w:t xml:space="preserve">- IP-адрес туннельного интерфейса:</w:t>
      </w:r>
      <w:r>
        <w:t xml:space="preserve"> </w:t>
      </w:r>
      <w:r>
        <w:rPr>
          <w:rStyle w:val="VerbatimChar"/>
        </w:rPr>
        <w:t xml:space="preserve">10.128.255.254/30</w:t>
      </w:r>
      <w:r>
        <w:t xml:space="preserve">;</w:t>
      </w:r>
      <w:r>
        <w:t xml:space="preserve"> </w:t>
      </w:r>
      <w:r>
        <w:t xml:space="preserve">- источник туннеля:</w:t>
      </w:r>
      <w:r>
        <w:t xml:space="preserve"> </w:t>
      </w:r>
      <w:r>
        <w:rPr>
          <w:rStyle w:val="VerbatimChar"/>
        </w:rPr>
        <w:t xml:space="preserve">192.0.2.20</w:t>
      </w:r>
      <w:r>
        <w:t xml:space="preserve">;</w:t>
      </w:r>
      <w:r>
        <w:t xml:space="preserve"> </w:t>
      </w:r>
      <w:r>
        <w:t xml:space="preserve">- интерфейс источника: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;</w:t>
      </w:r>
      <w:r>
        <w:t xml:space="preserve"> </w:t>
      </w:r>
      <w:r>
        <w:t xml:space="preserve">- адрес назначения туннеля:</w:t>
      </w:r>
      <w:r>
        <w:t xml:space="preserve"> </w:t>
      </w:r>
      <w:r>
        <w:rPr>
          <w:rStyle w:val="VerbatimChar"/>
        </w:rPr>
        <w:t xml:space="preserve">198.51.100.2</w:t>
      </w:r>
      <w:r>
        <w:t xml:space="preserve">;</w:t>
      </w:r>
      <w:r>
        <w:t xml:space="preserve"> </w:t>
      </w:r>
      <w:r>
        <w:t xml:space="preserve">- протокол туннеля:</w:t>
      </w:r>
      <w:r>
        <w:t xml:space="preserve"> </w:t>
      </w:r>
      <w:r>
        <w:rPr>
          <w:rStyle w:val="VerbatimChar"/>
        </w:rPr>
        <w:t xml:space="preserve">GRE/IP</w:t>
      </w:r>
      <w:r>
        <w:t xml:space="preserve">.</w:t>
      </w:r>
    </w:p>
    <w:p>
      <w:pPr>
        <w:pStyle w:val="BodyText"/>
      </w:pPr>
      <w:r>
        <w:t xml:space="preserve">Рабочее состояние интерфейса подтверждает, что GRE-туннель активен и со стороны сети Университета г. Пиза.</w:t>
      </w:r>
    </w:p>
    <w:p>
      <w:pPr>
        <w:pStyle w:val="CaptionedFigure"/>
      </w:pPr>
      <w:bookmarkStart w:id="78" w:name="fig:013"/>
      <w:r>
        <w:drawing>
          <wp:inline>
            <wp:extent cx="4966635" cy="4331368"/>
            <wp:effectExtent b="0" l="0" r="0" t="0"/>
            <wp:docPr descr="Рис. 13: Проверка состояния GRE-туннеля на маршрутизаторе Университета г. Пиза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433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13: Проверка состояния GRE-туннеля на маршрутизаторе Университета г. Пиза</w:t>
      </w:r>
    </w:p>
    <w:p>
      <w:pPr>
        <w:numPr>
          <w:ilvl w:val="0"/>
          <w:numId w:val="1024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pisa-unipi-akabrikosov-gw-1</w:t>
      </w:r>
      <w:r>
        <w:t xml:space="preserve"> </w:t>
      </w:r>
      <w:r>
        <w:t xml:space="preserve">выполнена проверка таблицы маршрутизации командой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</w:p>
    <w:p>
      <w:pPr>
        <w:pStyle w:val="FirstParagraph"/>
      </w:pPr>
      <w:r>
        <w:t xml:space="preserve">В таблице маршрутизации отображаются маршруты, полученные через OSPF от удалённой стороны GRE VPN.</w:t>
      </w:r>
    </w:p>
    <w:p>
      <w:pPr>
        <w:pStyle w:val="BodyText"/>
      </w:pPr>
      <w:r>
        <w:t xml:space="preserve">Для удалённых сетей доступны маршруты через следующий узел:</w:t>
      </w:r>
      <w:r>
        <w:t xml:space="preserve"> </w:t>
      </w:r>
      <w:r>
        <w:t xml:space="preserve">- следующий узел:</w:t>
      </w:r>
      <w:r>
        <w:t xml:space="preserve"> </w:t>
      </w:r>
      <w:r>
        <w:rPr>
          <w:rStyle w:val="VerbatimChar"/>
        </w:rPr>
        <w:t xml:space="preserve">10.128.255.253</w:t>
      </w:r>
      <w:r>
        <w:t xml:space="preserve">;</w:t>
      </w:r>
      <w:r>
        <w:t xml:space="preserve"> </w:t>
      </w:r>
      <w:r>
        <w:t xml:space="preserve">- выходной интерфейс: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.</w:t>
      </w:r>
    </w:p>
    <w:p>
      <w:pPr>
        <w:pStyle w:val="BodyText"/>
      </w:pPr>
      <w:r>
        <w:t xml:space="preserve">Локальная сеть Университета г. Пиза отображается как непосредственно подключённая:</w:t>
      </w:r>
      <w:r>
        <w:t xml:space="preserve"> </w:t>
      </w:r>
      <w:r>
        <w:t xml:space="preserve">- сеть:</w:t>
      </w:r>
      <w:r>
        <w:t xml:space="preserve"> </w:t>
      </w:r>
      <w:r>
        <w:rPr>
          <w:rStyle w:val="VerbatimChar"/>
        </w:rPr>
        <w:t xml:space="preserve">10.131.0.0/24</w:t>
      </w:r>
      <w:r>
        <w:t xml:space="preserve">;</w:t>
      </w:r>
      <w:r>
        <w:t xml:space="preserve"> </w:t>
      </w:r>
      <w:r>
        <w:t xml:space="preserve">- интерфейс: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.</w:t>
      </w:r>
    </w:p>
    <w:p>
      <w:pPr>
        <w:pStyle w:val="BodyText"/>
      </w:pPr>
      <w:r>
        <w:t xml:space="preserve">Также присутствует маршрут по умолчанию:</w:t>
      </w:r>
      <w:r>
        <w:t xml:space="preserve"> </w:t>
      </w:r>
      <w:r>
        <w:t xml:space="preserve">- сеть назначения: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;</w:t>
      </w:r>
      <w:r>
        <w:t xml:space="preserve"> </w:t>
      </w:r>
      <w:r>
        <w:t xml:space="preserve">- следующий узел: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.</w:t>
      </w:r>
    </w:p>
    <w:p>
      <w:pPr>
        <w:pStyle w:val="BodyText"/>
      </w:pPr>
      <w:r>
        <w:t xml:space="preserve">Наличие OSPF-маршрутов через туннельный интерфейс подтверждает обмен маршрутной информацией между сетью Университета г. Пиза и сетью «Донская».</w:t>
      </w:r>
    </w:p>
    <w:p>
      <w:pPr>
        <w:pStyle w:val="CaptionedFigure"/>
      </w:pPr>
      <w:bookmarkStart w:id="82" w:name="fig:014"/>
      <w:r>
        <w:drawing>
          <wp:inline>
            <wp:extent cx="5334000" cy="4618463"/>
            <wp:effectExtent b="0" l="0" r="0" t="0"/>
            <wp:docPr descr="Рис. 14: Таблица маршрутизации маршрутизатора Университета г. Пиза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14: Таблица маршрутизации маршрутизатора Университета г. Пиза</w:t>
      </w:r>
    </w:p>
    <w:p>
      <w:pPr>
        <w:numPr>
          <w:ilvl w:val="0"/>
          <w:numId w:val="1025"/>
        </w:numPr>
        <w:pStyle w:val="Compact"/>
      </w:pPr>
      <w:r>
        <w:t xml:space="preserve">С ноутбука администратора сети «Донская» выполнена проверка доступности узла сети Университета г. Пиза.</w:t>
      </w:r>
    </w:p>
    <w:p>
      <w:pPr>
        <w:pStyle w:val="FirstParagraph"/>
      </w:pPr>
      <w:r>
        <w:t xml:space="preserve">Сначала выполнена команда</w:t>
      </w:r>
      <w:r>
        <w:t xml:space="preserve"> </w:t>
      </w:r>
      <w:r>
        <w:rPr>
          <w:rStyle w:val="VerbatimChar"/>
        </w:rPr>
        <w:t xml:space="preserve">ping 10.131.0.200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10.131.0.200</w:t>
      </w:r>
      <w:r>
        <w:t xml:space="preserve"> </w:t>
      </w:r>
      <w:r>
        <w:t xml:space="preserve">— IP-адрес компьютера</w:t>
      </w:r>
      <w:r>
        <w:t xml:space="preserve"> </w:t>
      </w:r>
      <w:r>
        <w:rPr>
          <w:rStyle w:val="VerbatimChar"/>
        </w:rPr>
        <w:t xml:space="preserve">pisa-unipi-akabrikosov-pc-1</w:t>
      </w:r>
      <w:r>
        <w:t xml:space="preserve">.</w:t>
      </w:r>
    </w:p>
    <w:p>
      <w:pPr>
        <w:pStyle w:val="BodyText"/>
      </w:pPr>
      <w:r>
        <w:t xml:space="preserve">По результатам проверки получены ответы от узла</w:t>
      </w:r>
      <w:r>
        <w:t xml:space="preserve"> </w:t>
      </w:r>
      <w:r>
        <w:rPr>
          <w:rStyle w:val="VerbatimChar"/>
        </w:rPr>
        <w:t xml:space="preserve">10.131.0.200</w:t>
      </w:r>
      <w:r>
        <w:t xml:space="preserve">:</w:t>
      </w:r>
      <w:r>
        <w:t xml:space="preserve"> </w:t>
      </w:r>
      <w:r>
        <w:t xml:space="preserve">- отправлено пакетов:</w:t>
      </w:r>
      <w:r>
        <w:t xml:space="preserve"> </w:t>
      </w:r>
      <w:r>
        <w:rPr>
          <w:rStyle w:val="VerbatimChar"/>
        </w:rPr>
        <w:t xml:space="preserve">4</w:t>
      </w:r>
      <w:r>
        <w:t xml:space="preserve">;</w:t>
      </w:r>
      <w:r>
        <w:t xml:space="preserve"> </w:t>
      </w:r>
      <w:r>
        <w:t xml:space="preserve">- получено пакетов:</w:t>
      </w:r>
      <w:r>
        <w:t xml:space="preserve"> </w:t>
      </w:r>
      <w:r>
        <w:rPr>
          <w:rStyle w:val="VerbatimChar"/>
        </w:rPr>
        <w:t xml:space="preserve">3</w:t>
      </w:r>
      <w:r>
        <w:t xml:space="preserve">;</w:t>
      </w:r>
      <w:r>
        <w:t xml:space="preserve"> </w:t>
      </w:r>
      <w:r>
        <w:t xml:space="preserve">- потеряно пакетов: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  <w:r>
        <w:t xml:space="preserve"> </w:t>
      </w:r>
      <w:r>
        <w:t xml:space="preserve">- процент потерь:</w:t>
      </w:r>
      <w:r>
        <w:t xml:space="preserve"> </w:t>
      </w:r>
      <w:r>
        <w:rPr>
          <w:rStyle w:val="VerbatimChar"/>
        </w:rPr>
        <w:t xml:space="preserve">25%</w:t>
      </w:r>
      <w:r>
        <w:t xml:space="preserve">;</w:t>
      </w:r>
      <w:r>
        <w:t xml:space="preserve"> </w:t>
      </w:r>
      <w:r>
        <w:t xml:space="preserve">- минимальное время ответа:</w:t>
      </w:r>
      <w:r>
        <w:t xml:space="preserve"> </w:t>
      </w:r>
      <w:r>
        <w:rPr>
          <w:rStyle w:val="VerbatimChar"/>
        </w:rPr>
        <w:t xml:space="preserve">0 ms</w:t>
      </w:r>
      <w:r>
        <w:t xml:space="preserve">;</w:t>
      </w:r>
      <w:r>
        <w:t xml:space="preserve"> </w:t>
      </w:r>
      <w:r>
        <w:t xml:space="preserve">- максимальное время ответа:</w:t>
      </w:r>
      <w:r>
        <w:t xml:space="preserve"> </w:t>
      </w:r>
      <w:r>
        <w:rPr>
          <w:rStyle w:val="VerbatimChar"/>
        </w:rPr>
        <w:t xml:space="preserve">2 ms</w:t>
      </w:r>
      <w:r>
        <w:t xml:space="preserve">;</w:t>
      </w:r>
      <w:r>
        <w:t xml:space="preserve"> </w:t>
      </w:r>
      <w:r>
        <w:t xml:space="preserve">- среднее время ответа:</w:t>
      </w:r>
      <w:r>
        <w:t xml:space="preserve"> </w:t>
      </w:r>
      <w:r>
        <w:rPr>
          <w:rStyle w:val="VerbatimChar"/>
        </w:rPr>
        <w:t xml:space="preserve">1 ms</w:t>
      </w:r>
      <w:r>
        <w:t xml:space="preserve">.</w:t>
      </w:r>
    </w:p>
    <w:p>
      <w:pPr>
        <w:pStyle w:val="BodyText"/>
      </w:pPr>
      <w:r>
        <w:t xml:space="preserve">Потеря первого пакета связана с начальным разрешением адресов и формированием записей в таблицах устройств.</w:t>
      </w:r>
    </w:p>
    <w:p>
      <w:pPr>
        <w:pStyle w:val="BodyText"/>
      </w:pPr>
      <w:r>
        <w:t xml:space="preserve">Затем выполнена команда</w:t>
      </w:r>
      <w:r>
        <w:t xml:space="preserve"> </w:t>
      </w:r>
      <w:r>
        <w:rPr>
          <w:rStyle w:val="VerbatimChar"/>
        </w:rPr>
        <w:t xml:space="preserve">tracert 10.131.0.200</w:t>
      </w:r>
      <w:r>
        <w:t xml:space="preserve">.</w:t>
      </w:r>
    </w:p>
    <w:p>
      <w:pPr>
        <w:pStyle w:val="BodyText"/>
      </w:pPr>
      <w:r>
        <w:t xml:space="preserve">Трассировка показала прохождение маршрута через следующие узлы: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10.128.6.1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10.128.255.254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10.131.0.200</w:t>
      </w:r>
      <w:r>
        <w:t xml:space="preserve">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10.128.255.254</w:t>
      </w:r>
      <w:r>
        <w:t xml:space="preserve"> </w:t>
      </w:r>
      <w:r>
        <w:t xml:space="preserve">соответствует туннельному интерфейсу маршрутизатора Университета г. Пиза. Это подтверждает, что трафик от ноутбука администратора сети «Донская» к узлу Университета г. Пиза проходит через GRE VPN.</w:t>
      </w:r>
    </w:p>
    <w:p>
      <w:pPr>
        <w:pStyle w:val="CaptionedFigure"/>
      </w:pPr>
      <w:bookmarkStart w:id="86" w:name="fig:015"/>
      <w:r>
        <w:drawing>
          <wp:inline>
            <wp:extent cx="4466122" cy="4466122"/>
            <wp:effectExtent b="0" l="0" r="0" t="0"/>
            <wp:docPr descr="Рис. 15: Проверка доступности узла сети Университета г. Пиза с ноутбука администратора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446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15: Проверка доступности узла сети Университета г. Пиза с ноутбука администратора</w:t>
      </w:r>
    </w:p>
    <w:bookmarkEnd w:id="87"/>
    <w:bookmarkEnd w:id="88"/>
    <w:bookmarkStart w:id="8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построена сеть Университета г. Пиза в Cisco Packet Tracer.</w:t>
      </w:r>
      <w:r>
        <w:br/>
      </w:r>
      <w:r>
        <w:t xml:space="preserve">В логической рабочей области размещены маршрутизатор, коммутатор, медиаконвертер и оконечное устройство сети Университета г. Пиза. В физической рабочей области создан город Пиза и здание Университета г. Пиза, куда перенесено соответствующее оборудование.</w:t>
      </w:r>
    </w:p>
    <w:p>
      <w:pPr>
        <w:pStyle w:val="BodyText"/>
      </w:pPr>
      <w:r>
        <w:t xml:space="preserve">Выполнена первоначальная настройка маршрутизатора</w:t>
      </w:r>
      <w:r>
        <w:t xml:space="preserve"> </w:t>
      </w:r>
      <w:r>
        <w:rPr>
          <w:rStyle w:val="VerbatimChar"/>
        </w:rPr>
        <w:t xml:space="preserve">pisa-unipi-akabrikosov-gw-1</w:t>
      </w:r>
      <w:r>
        <w:t xml:space="preserve"> </w:t>
      </w:r>
      <w:r>
        <w:t xml:space="preserve">и коммутатора</w:t>
      </w:r>
      <w:r>
        <w:t xml:space="preserve"> </w:t>
      </w:r>
      <w:r>
        <w:rPr>
          <w:rStyle w:val="VerbatimChar"/>
        </w:rPr>
        <w:t xml:space="preserve">pisa-unipi-akabrikosov-sw-1</w:t>
      </w:r>
      <w:r>
        <w:t xml:space="preserve">. На устройствах настроены имена, пароли доступа, локальные учётные записи, доменное имя, RSA-ключи и доступ по SSH. Это позволило обеспечить базовую защиту административного доступа к сетевому оборудованию.</w:t>
      </w:r>
    </w:p>
    <w:p>
      <w:pPr>
        <w:pStyle w:val="BodyText"/>
      </w:pPr>
      <w:r>
        <w:t xml:space="preserve">На маршрутизаторе Университета г. Пиза настроены физические и логические интерфейсы. Для локальной сети создан подынтерфейс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rStyle w:val="VerbatimChar"/>
        </w:rPr>
        <w:t xml:space="preserve">dot1Q 401</w:t>
      </w:r>
      <w:r>
        <w:t xml:space="preserve">, а для выхода во внешнюю сеть настроен 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. На коммутаторе создана VLAN 401, настроен access-порт для подключения оконечного устройства и trunk-порт для передачи VLAN-трафика между коммутатором и маршрутизатором.</w:t>
      </w:r>
    </w:p>
    <w:p>
      <w:pPr>
        <w:pStyle w:val="BodyText"/>
      </w:pPr>
      <w:r>
        <w:t xml:space="preserve">Настроен GRE VPN-туннель между маршрутизатором сети Университета г. Пиза и маршрутизатором удалённой сети «Донская». На обеих сторонах созданы туннельные интерфейсы</w:t>
      </w:r>
      <w:r>
        <w:t xml:space="preserve"> </w:t>
      </w:r>
      <w:r>
        <w:rPr>
          <w:rStyle w:val="VerbatimChar"/>
        </w:rPr>
        <w:t xml:space="preserve">Tunnel0</w:t>
      </w:r>
      <w:r>
        <w:t xml:space="preserve">, заданы адреса источника и назначения туннеля, а также IP-адреса туннельных интерфейсов. После настройки интерфейсы перешли в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, что подтвердило работоспособность GRE-туннеля.</w:t>
      </w:r>
    </w:p>
    <w:p>
      <w:pPr>
        <w:pStyle w:val="BodyText"/>
      </w:pPr>
      <w:r>
        <w:t xml:space="preserve">Для обмена маршрутной информацией между удалёнными сетями настроен протокол OSPF. В таблицах маршрутизации появились маршруты к удалённым подсетям через туннельные интерфейсы. Это обеспечило передачу трафика между сетью «Донская» и сетью Университета г. Пиза через VPN.</w:t>
      </w:r>
    </w:p>
    <w:p>
      <w:pPr>
        <w:pStyle w:val="BodyText"/>
      </w:pPr>
      <w:r>
        <w:t xml:space="preserve">Доступность узлов сети Университета г. Пиза проверена с ноутбука администратора сети «Донская».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подтвердила доступность компьютера</w:t>
      </w:r>
      <w:r>
        <w:t xml:space="preserve"> </w:t>
      </w:r>
      <w:r>
        <w:rPr>
          <w:rStyle w:val="VerbatimChar"/>
        </w:rPr>
        <w:t xml:space="preserve">10.131.0.200</w:t>
      </w:r>
      <w:r>
        <w:t xml:space="preserve">, а команда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показала прохождение маршрута через GRE-туннель и маршрутизатор Университета г. Пиза.</w:t>
      </w:r>
    </w:p>
    <w:bookmarkEnd w:id="89"/>
    <w:bookmarkStart w:id="9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26"/>
        </w:numPr>
      </w:pPr>
      <w:r>
        <w:t xml:space="preserve">Что такое VPN?</w:t>
      </w:r>
      <w:r>
        <w:br/>
      </w:r>
      <w:r>
        <w:t xml:space="preserve">VPN — это виртуальная частная сеть, которая создаёт защищённый логический канал связи поверх другой сети, чаще всего поверх Интернета или иной публичной инфраструктуры.</w:t>
      </w:r>
    </w:p>
    <w:p>
      <w:pPr>
        <w:numPr>
          <w:ilvl w:val="0"/>
          <w:numId w:val="1000"/>
        </w:numPr>
      </w:pPr>
      <w:r>
        <w:t xml:space="preserve">VPN позволяет объединять удалённые сети или отдельные устройства так, как будто они находятся в одной частной сети. При использовании VPN пользовательский или межсетевой трафик инкапсулируется в дополнительные заголовки и передаётся через промежуточную сеть по туннелю.</w:t>
      </w:r>
    </w:p>
    <w:p>
      <w:pPr>
        <w:numPr>
          <w:ilvl w:val="0"/>
          <w:numId w:val="1000"/>
        </w:numPr>
      </w:pPr>
      <w:r>
        <w:t xml:space="preserve">В зависимости от используемой технологии VPN может обеспечивать:</w:t>
      </w:r>
    </w:p>
    <w:p>
      <w:pPr>
        <w:numPr>
          <w:ilvl w:val="1"/>
          <w:numId w:val="1027"/>
        </w:numPr>
        <w:pStyle w:val="Compact"/>
      </w:pPr>
      <w:r>
        <w:t xml:space="preserve">объединение удалённых локальных сетей;</w:t>
      </w:r>
    </w:p>
    <w:p>
      <w:pPr>
        <w:numPr>
          <w:ilvl w:val="1"/>
          <w:numId w:val="1027"/>
        </w:numPr>
        <w:pStyle w:val="Compact"/>
      </w:pPr>
      <w:r>
        <w:t xml:space="preserve">удалённый доступ пользователей к корпоративной сети;</w:t>
      </w:r>
    </w:p>
    <w:p>
      <w:pPr>
        <w:numPr>
          <w:ilvl w:val="1"/>
          <w:numId w:val="1027"/>
        </w:numPr>
        <w:pStyle w:val="Compact"/>
      </w:pPr>
      <w:r>
        <w:t xml:space="preserve">шифрование передаваемых данных;</w:t>
      </w:r>
    </w:p>
    <w:p>
      <w:pPr>
        <w:numPr>
          <w:ilvl w:val="1"/>
          <w:numId w:val="1027"/>
        </w:numPr>
        <w:pStyle w:val="Compact"/>
      </w:pPr>
      <w:r>
        <w:t xml:space="preserve">аутентификацию участников соединения;</w:t>
      </w:r>
    </w:p>
    <w:p>
      <w:pPr>
        <w:numPr>
          <w:ilvl w:val="1"/>
          <w:numId w:val="1027"/>
        </w:numPr>
        <w:pStyle w:val="Compact"/>
      </w:pPr>
      <w:r>
        <w:t xml:space="preserve">защиту трафика от перехвата и изменения;</w:t>
      </w:r>
    </w:p>
    <w:p>
      <w:pPr>
        <w:numPr>
          <w:ilvl w:val="1"/>
          <w:numId w:val="1027"/>
        </w:numPr>
        <w:pStyle w:val="Compact"/>
      </w:pPr>
      <w:r>
        <w:t xml:space="preserve">передачу частных IP-адресов через публичную сеть.</w:t>
      </w:r>
    </w:p>
    <w:p>
      <w:pPr>
        <w:numPr>
          <w:ilvl w:val="0"/>
          <w:numId w:val="1000"/>
        </w:numPr>
      </w:pPr>
      <w:r>
        <w:t xml:space="preserve">В данной лабораторной работе использовался VPN на основе GRE. GRE создаёт туннель между маршрутизаторами и позволяет передавать через него трафик разных сетевых протоколов. Сам по себе GRE не шифрует данные, поэтому в реальных сетях его часто используют совместно с IPsec.</w:t>
      </w:r>
    </w:p>
    <w:p>
      <w:pPr>
        <w:numPr>
          <w:ilvl w:val="0"/>
          <w:numId w:val="1026"/>
        </w:numPr>
      </w:pPr>
      <w:r>
        <w:t xml:space="preserve">В каких случаях следует использовать VPN?</w:t>
      </w:r>
      <w:r>
        <w:br/>
      </w:r>
      <w:r>
        <w:t xml:space="preserve">VPN следует использовать в случаях, когда необходимо организовать защищённое или логически изолированное соединение между удалёнными узлами через промежуточную сеть.</w:t>
      </w:r>
    </w:p>
    <w:p>
      <w:pPr>
        <w:numPr>
          <w:ilvl w:val="0"/>
          <w:numId w:val="1000"/>
        </w:numPr>
      </w:pPr>
      <w:r>
        <w:t xml:space="preserve">Основные случаи применения VPN:</w:t>
      </w:r>
    </w:p>
    <w:p>
      <w:pPr>
        <w:numPr>
          <w:ilvl w:val="1"/>
          <w:numId w:val="1028"/>
        </w:numPr>
        <w:pStyle w:val="Compact"/>
      </w:pPr>
      <w:r>
        <w:t xml:space="preserve">подключение филиалов организации к центральному офису;</w:t>
      </w:r>
    </w:p>
    <w:p>
      <w:pPr>
        <w:numPr>
          <w:ilvl w:val="1"/>
          <w:numId w:val="1028"/>
        </w:numPr>
        <w:pStyle w:val="Compact"/>
      </w:pPr>
      <w:r>
        <w:t xml:space="preserve">объединение территориально распределённых локальных сетей;</w:t>
      </w:r>
    </w:p>
    <w:p>
      <w:pPr>
        <w:numPr>
          <w:ilvl w:val="1"/>
          <w:numId w:val="1028"/>
        </w:numPr>
        <w:pStyle w:val="Compact"/>
      </w:pPr>
      <w:r>
        <w:t xml:space="preserve">предоставление сотрудникам удалённого доступа к внутренним ресурсам компании;</w:t>
      </w:r>
    </w:p>
    <w:p>
      <w:pPr>
        <w:numPr>
          <w:ilvl w:val="1"/>
          <w:numId w:val="1028"/>
        </w:numPr>
        <w:pStyle w:val="Compact"/>
      </w:pPr>
      <w:r>
        <w:t xml:space="preserve">защита данных при передаче через Интернет;</w:t>
      </w:r>
    </w:p>
    <w:p>
      <w:pPr>
        <w:numPr>
          <w:ilvl w:val="1"/>
          <w:numId w:val="1028"/>
        </w:numPr>
        <w:pStyle w:val="Compact"/>
      </w:pPr>
      <w:r>
        <w:t xml:space="preserve">подключение удалённых администраторов к сетевой инфраструктуре;</w:t>
      </w:r>
    </w:p>
    <w:p>
      <w:pPr>
        <w:numPr>
          <w:ilvl w:val="1"/>
          <w:numId w:val="1028"/>
        </w:numPr>
        <w:pStyle w:val="Compact"/>
      </w:pPr>
      <w:r>
        <w:t xml:space="preserve">организация защищённого доступа к серверам, базам данных и корпоративным приложениям;</w:t>
      </w:r>
    </w:p>
    <w:p>
      <w:pPr>
        <w:numPr>
          <w:ilvl w:val="1"/>
          <w:numId w:val="1028"/>
        </w:numPr>
        <w:pStyle w:val="Compact"/>
      </w:pPr>
      <w:r>
        <w:t xml:space="preserve">передача служебного трафика между маршрутизаторами;</w:t>
      </w:r>
    </w:p>
    <w:p>
      <w:pPr>
        <w:numPr>
          <w:ilvl w:val="1"/>
          <w:numId w:val="1028"/>
        </w:numPr>
        <w:pStyle w:val="Compact"/>
      </w:pPr>
      <w:r>
        <w:t xml:space="preserve">построение резервных каналов связи через публичную сеть;</w:t>
      </w:r>
    </w:p>
    <w:p>
      <w:pPr>
        <w:numPr>
          <w:ilvl w:val="1"/>
          <w:numId w:val="1028"/>
        </w:numPr>
        <w:pStyle w:val="Compact"/>
      </w:pPr>
      <w:r>
        <w:t xml:space="preserve">изоляция трафика между отдельными сегментами сети.</w:t>
      </w:r>
    </w:p>
    <w:p>
      <w:pPr>
        <w:numPr>
          <w:ilvl w:val="0"/>
          <w:numId w:val="1000"/>
        </w:numPr>
      </w:pPr>
      <w:r>
        <w:t xml:space="preserve">Например, если сеть Университета г. Пиза и сеть «Донская» находятся в разных городах, между ними можно настроить VPN-туннель. В этом случае устройства из одной сети смогут обращаться к ресурсам другой сети через защищённый логический канал, несмотря на то что физически они подключены к разным сетям.</w:t>
      </w:r>
    </w:p>
    <w:p>
      <w:pPr>
        <w:numPr>
          <w:ilvl w:val="0"/>
          <w:numId w:val="1000"/>
        </w:numPr>
      </w:pPr>
      <w:r>
        <w:t xml:space="preserve">VPN особенно полезен, когда между сетями нет прямого выделенного канала, но есть доступ к общей транспортной сети. Вместо прокладки отдельной физической линии можно создать туннель поверх существующего соединения.</w:t>
      </w:r>
    </w:p>
    <w:p>
      <w:pPr>
        <w:numPr>
          <w:ilvl w:val="0"/>
          <w:numId w:val="1026"/>
        </w:numPr>
      </w:pPr>
      <w:r>
        <w:t xml:space="preserve">Как с помощью VPN обойти NAT?</w:t>
      </w:r>
      <w:r>
        <w:br/>
      </w:r>
      <w:r>
        <w:t xml:space="preserve">NAT изменяет IP-адреса в заголовках пакетов при передаче трафика между частной и публичной сетью. Из-за этого прямое соединение между двумя частными сетями может быть затруднено, особенно если обе стороны используют внутренние адреса и находятся за NAT.</w:t>
      </w:r>
    </w:p>
    <w:p>
      <w:pPr>
        <w:numPr>
          <w:ilvl w:val="0"/>
          <w:numId w:val="1000"/>
        </w:numPr>
      </w:pPr>
      <w:r>
        <w:t xml:space="preserve">VPN позволяет обойти это ограничение за счёт туннелирования. Устройство за NAT устанавливает соединение с удалённым VPN-сервером или VPN-шлюзом, доступным по публичному адресу. После установления туннеля внутренний трафик помещается внутрь внешнего пакета, который проходит через NAT как обычный разрешённый трафик.</w:t>
      </w:r>
    </w:p>
    <w:p>
      <w:pPr>
        <w:numPr>
          <w:ilvl w:val="0"/>
          <w:numId w:val="1000"/>
        </w:numPr>
      </w:pPr>
      <w:r>
        <w:t xml:space="preserve">Общий принцип работы выглядит следующим образом:</w:t>
      </w:r>
    </w:p>
    <w:p>
      <w:pPr>
        <w:numPr>
          <w:ilvl w:val="1"/>
          <w:numId w:val="1029"/>
        </w:numPr>
        <w:pStyle w:val="Compact"/>
      </w:pPr>
      <w:r>
        <w:t xml:space="preserve">внутренний пакет формируется с частными IP-адресами отправителя и получателя;</w:t>
      </w:r>
    </w:p>
    <w:p>
      <w:pPr>
        <w:numPr>
          <w:ilvl w:val="1"/>
          <w:numId w:val="1029"/>
        </w:numPr>
        <w:pStyle w:val="Compact"/>
      </w:pPr>
      <w:r>
        <w:t xml:space="preserve">VPN-устройство инкапсулирует этот пакет во внешний пакет;</w:t>
      </w:r>
    </w:p>
    <w:p>
      <w:pPr>
        <w:numPr>
          <w:ilvl w:val="1"/>
          <w:numId w:val="1029"/>
        </w:numPr>
        <w:pStyle w:val="Compact"/>
      </w:pPr>
      <w:r>
        <w:t xml:space="preserve">внешний пакет передаётся через NAT к удалённому VPN-шлюзу;</w:t>
      </w:r>
    </w:p>
    <w:p>
      <w:pPr>
        <w:numPr>
          <w:ilvl w:val="1"/>
          <w:numId w:val="1029"/>
        </w:numPr>
        <w:pStyle w:val="Compact"/>
      </w:pPr>
      <w:r>
        <w:t xml:space="preserve">удалённый VPN-шлюз извлекает исходный внутренний пакет;</w:t>
      </w:r>
    </w:p>
    <w:p>
      <w:pPr>
        <w:numPr>
          <w:ilvl w:val="1"/>
          <w:numId w:val="1029"/>
        </w:numPr>
        <w:pStyle w:val="Compact"/>
      </w:pPr>
      <w:r>
        <w:t xml:space="preserve">далее пакет передаётся в нужную удалённую сеть.</w:t>
      </w:r>
    </w:p>
    <w:p>
      <w:pPr>
        <w:numPr>
          <w:ilvl w:val="0"/>
          <w:numId w:val="1000"/>
        </w:numPr>
      </w:pPr>
      <w:r>
        <w:t xml:space="preserve">При использовании VPN за NAT обычно применяют один из следующих способов:</w:t>
      </w:r>
    </w:p>
    <w:p>
      <w:pPr>
        <w:numPr>
          <w:ilvl w:val="1"/>
          <w:numId w:val="1030"/>
        </w:numPr>
        <w:pStyle w:val="Compact"/>
      </w:pPr>
      <w:r>
        <w:t xml:space="preserve">инициирование VPN-соединения изнутри сети, находящейся за NAT;</w:t>
      </w:r>
    </w:p>
    <w:p>
      <w:pPr>
        <w:numPr>
          <w:ilvl w:val="1"/>
          <w:numId w:val="1030"/>
        </w:numPr>
        <w:pStyle w:val="Compact"/>
      </w:pPr>
      <w:r>
        <w:t xml:space="preserve">проброс нужных портов на NAT-устройстве;</w:t>
      </w:r>
    </w:p>
    <w:p>
      <w:pPr>
        <w:numPr>
          <w:ilvl w:val="1"/>
          <w:numId w:val="1030"/>
        </w:numPr>
        <w:pStyle w:val="Compact"/>
      </w:pPr>
      <w:r>
        <w:t xml:space="preserve">использование IPsec NAT-T, при котором IPsec-трафик инкапсулируется в UDP;</w:t>
      </w:r>
    </w:p>
    <w:p>
      <w:pPr>
        <w:numPr>
          <w:ilvl w:val="1"/>
          <w:numId w:val="1030"/>
        </w:numPr>
        <w:pStyle w:val="Compact"/>
      </w:pPr>
      <w:r>
        <w:t xml:space="preserve">использование SSL VPN или других VPN-технологий, работающих поверх TCP или UDP;</w:t>
      </w:r>
    </w:p>
    <w:p>
      <w:pPr>
        <w:numPr>
          <w:ilvl w:val="1"/>
          <w:numId w:val="1030"/>
        </w:numPr>
        <w:pStyle w:val="Compact"/>
      </w:pPr>
      <w:r>
        <w:t xml:space="preserve">размещение VPN-шлюза на узле с публичным IP-адресом;</w:t>
      </w:r>
    </w:p>
    <w:p>
      <w:pPr>
        <w:numPr>
          <w:ilvl w:val="1"/>
          <w:numId w:val="1030"/>
        </w:numPr>
        <w:pStyle w:val="Compact"/>
      </w:pPr>
      <w:r>
        <w:t xml:space="preserve">настройка статического NAT или DMZ для VPN-шлюза.</w:t>
      </w:r>
    </w:p>
    <w:p>
      <w:pPr>
        <w:numPr>
          <w:ilvl w:val="0"/>
          <w:numId w:val="1000"/>
        </w:numPr>
      </w:pPr>
      <w:r>
        <w:t xml:space="preserve">Для GRE есть важное ограничение: GRE использует отдельный IP-протокол с номером 47, а не TCP- или UDP-порт. Поэтому обычный NAT с трансляцией портов не всегда корректно обрабатывает GRE-трафик. В таких случаях используют публичные IP-адреса на VPN-шлюзах, статическую трансляцию, поддержку GRE на NAT-устройстве или GRE совместно с IPsec.</w:t>
      </w:r>
    </w:p>
    <w:p>
      <w:pPr>
        <w:numPr>
          <w:ilvl w:val="0"/>
          <w:numId w:val="1000"/>
        </w:numPr>
      </w:pPr>
      <w:r>
        <w:t xml:space="preserve">В лабораторной работе GRE-туннель был настроен между маршрутизаторами, имеющими достижимые адреса внешних интерфейсов. Благодаря этому трафик между удалёнными частными сетями передавался через туннель, а маршрутизаторы обменивались маршрутами с помощью OSPF.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Абрикосов Артем</dc:creator>
  <dc:language>ru-RU</dc:language>
  <cp:keywords/>
  <dcterms:created xsi:type="dcterms:W3CDTF">2026-05-24T08:38:09Z</dcterms:created>
  <dcterms:modified xsi:type="dcterms:W3CDTF">2026-05-24T08:38:09Z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VPN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