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6</w:t>
      </w:r>
    </w:p>
    <w:p>
      <w:pPr>
        <w:pStyle w:val="Subtitle"/>
      </w:pPr>
      <w:r>
        <w:t xml:space="preserve">Статическая</w:t>
      </w:r>
      <w:r>
        <w:t xml:space="preserve"> </w:t>
      </w:r>
      <w:r>
        <w:t xml:space="preserve">маршрутизация</w:t>
      </w:r>
      <w:r>
        <w:t xml:space="preserve"> </w:t>
      </w:r>
      <w:r>
        <w:t xml:space="preserve">VLAN</w:t>
      </w:r>
    </w:p>
    <w:p>
      <w:pPr>
        <w:pStyle w:val="Author"/>
      </w:pPr>
      <w:r>
        <w:t xml:space="preserve">Абрикосов</w:t>
      </w:r>
      <w:r>
        <w:t xml:space="preserve"> </w:t>
      </w:r>
      <w:r>
        <w:t xml:space="preserve">Артем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Настроить статическую маршрутизацию VLAN в сети.</w:t>
      </w:r>
    </w:p>
    <w:bookmarkEnd w:id="20"/>
    <w:bookmarkStart w:id="54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53" w:name="X77a1a3d4a3ab53d902dad2055a22ba7b8709d9c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маршрутизатора и межсетевого взаимодействия VLAN</w:t>
      </w:r>
    </w:p>
    <w:p>
      <w:pPr>
        <w:numPr>
          <w:ilvl w:val="0"/>
          <w:numId w:val="1001"/>
        </w:numPr>
        <w:pStyle w:val="Compact"/>
      </w:pPr>
      <w:r>
        <w:t xml:space="preserve">В логической области проекта Cisco Packet Tracer размещён маршрутизатор Cisco 2811.</w:t>
      </w:r>
      <w:r>
        <w:br/>
      </w:r>
      <w:r>
        <w:t xml:space="preserve">Маршрутизатор подключён к коммутатору msk-donskaya-akabrikosov-sw-1 через интерфейс FastEthernet0/0 к порту 24 коммутатора.</w:t>
      </w:r>
      <w:r>
        <w:br/>
      </w:r>
      <w:r>
        <w:t xml:space="preserve">В топологии сети используются несколько коммутаторов, серверы и рабочие станции различных подразделений.</w:t>
      </w:r>
    </w:p>
    <w:p>
      <w:pPr>
        <w:pStyle w:val="CaptionedFigure"/>
      </w:pPr>
      <w:bookmarkStart w:id="24" w:name="fig:001"/>
      <w:r>
        <w:drawing>
          <wp:inline>
            <wp:extent cx="5334000" cy="2504157"/>
            <wp:effectExtent b="0" l="0" r="0" t="0"/>
            <wp:docPr descr="Рис. 1: Топология сети с маршрутизатором и VLAN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4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Топология сети с маршрутизатором и VLAN</w:t>
      </w:r>
    </w:p>
    <w:p>
      <w:pPr>
        <w:numPr>
          <w:ilvl w:val="0"/>
          <w:numId w:val="1002"/>
        </w:numPr>
        <w:pStyle w:val="Compact"/>
      </w:pPr>
      <w:r>
        <w:t xml:space="preserve">Выполнена первоначальная настройка маршрутизатора через интерфейс CLI.</w:t>
      </w:r>
      <w:r>
        <w:br/>
      </w:r>
      <w:r>
        <w:t xml:space="preserve">Маршрутизатору задано имя msk-donskaya-akabrikosov-gw-1, настроен пароль доступа к консоли и удалённый доступ по протоколу SSH.</w:t>
      </w:r>
    </w:p>
    <w:p>
      <w:pPr>
        <w:pStyle w:val="CaptionedFigure"/>
      </w:pPr>
      <w:bookmarkStart w:id="28" w:name="fig:002"/>
      <w:r>
        <w:drawing>
          <wp:inline>
            <wp:extent cx="5334000" cy="4230123"/>
            <wp:effectExtent b="0" l="0" r="0" t="0"/>
            <wp:docPr descr="Рис. 2: Начальная конфигурация маршрутизатора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0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Начальная конфигурация маршрутизатора</w:t>
      </w:r>
    </w:p>
    <w:p>
      <w:pPr>
        <w:pStyle w:val="BodyText"/>
      </w:pPr>
      <w:r>
        <w:t xml:space="preserve">Были выполнены следующие основные команды настройки:</w:t>
      </w:r>
    </w:p>
    <w:p>
      <w:pPr>
        <w:numPr>
          <w:ilvl w:val="0"/>
          <w:numId w:val="1003"/>
        </w:numPr>
        <w:pStyle w:val="Compact"/>
      </w:pPr>
      <w:r>
        <w:t xml:space="preserve">переход в режим конфигурации;</w:t>
      </w:r>
    </w:p>
    <w:p>
      <w:pPr>
        <w:numPr>
          <w:ilvl w:val="0"/>
          <w:numId w:val="1003"/>
        </w:numPr>
        <w:pStyle w:val="Compact"/>
      </w:pPr>
      <w:r>
        <w:t xml:space="preserve">задание имени устройства;</w:t>
      </w:r>
    </w:p>
    <w:p>
      <w:pPr>
        <w:numPr>
          <w:ilvl w:val="0"/>
          <w:numId w:val="1003"/>
        </w:numPr>
        <w:pStyle w:val="Compact"/>
      </w:pPr>
      <w:r>
        <w:t xml:space="preserve">настройка пароля консольного доступа;</w:t>
      </w:r>
    </w:p>
    <w:p>
      <w:pPr>
        <w:numPr>
          <w:ilvl w:val="0"/>
          <w:numId w:val="1003"/>
        </w:numPr>
        <w:pStyle w:val="Compact"/>
      </w:pPr>
      <w:r>
        <w:t xml:space="preserve">создание пользователя администратора;</w:t>
      </w:r>
    </w:p>
    <w:p>
      <w:pPr>
        <w:numPr>
          <w:ilvl w:val="0"/>
          <w:numId w:val="1003"/>
        </w:numPr>
        <w:pStyle w:val="Compact"/>
      </w:pPr>
      <w:r>
        <w:t xml:space="preserve">генерация RSA-ключей;</w:t>
      </w:r>
    </w:p>
    <w:p>
      <w:pPr>
        <w:numPr>
          <w:ilvl w:val="0"/>
          <w:numId w:val="1003"/>
        </w:numPr>
        <w:pStyle w:val="Compact"/>
      </w:pPr>
      <w:r>
        <w:t xml:space="preserve">включение SSH-доступа.</w:t>
      </w:r>
    </w:p>
    <w:p>
      <w:pPr>
        <w:pStyle w:val="FirstParagraph"/>
      </w:pPr>
      <w:r>
        <w:t xml:space="preserve">Использование протокола SSH обеспечивает защищённое удалённое подключение к маршрутизатору, так как все передаваемые данные шифруются.</w:t>
      </w:r>
    </w:p>
    <w:p>
      <w:pPr>
        <w:numPr>
          <w:ilvl w:val="0"/>
          <w:numId w:val="1004"/>
        </w:numPr>
      </w:pPr>
      <w:r>
        <w:t xml:space="preserve">На коммутаторе msk-donskaya-sw-1 порт 24 настроен как trunk-порт для передачи трафика нескольких VLAN между коммутатором и маршрутизатором.</w:t>
      </w:r>
      <w:r>
        <w:br/>
      </w:r>
      <w:r>
        <w:t xml:space="preserve">Trunk-соединение позволяет передавать кадры различных VLAN по одному физическому каналу с использованием технологии IEEE 802.1Q.</w:t>
      </w:r>
    </w:p>
    <w:p>
      <w:pPr>
        <w:numPr>
          <w:ilvl w:val="0"/>
          <w:numId w:val="1004"/>
        </w:numPr>
      </w:pPr>
      <w:r>
        <w:t xml:space="preserve">На интерфейсе FastEthernet0/0 маршрутизатора настроены виртуальные подинтерфейсы (subinterfaces), соответствующие различным VLAN.</w:t>
      </w:r>
      <w:r>
        <w:br/>
      </w:r>
      <w:r>
        <w:t xml:space="preserve">Для каждого VLAN задано тегирование 802.1Q и соответствующий IP-адрес, который используется как шлюз по умолчанию для устройств данного VLAN.</w:t>
      </w:r>
    </w:p>
    <w:p>
      <w:pPr>
        <w:pStyle w:val="CaptionedFigure"/>
      </w:pPr>
      <w:bookmarkStart w:id="32" w:name="fig:003"/>
      <w:r>
        <w:drawing>
          <wp:inline>
            <wp:extent cx="5334000" cy="3661543"/>
            <wp:effectExtent b="0" l="0" r="0" t="0"/>
            <wp:docPr descr="Рис. 3: Настройка подинтерфейсов маршрутизатора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1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Настройка подинтерфейсов маршрутизатора</w:t>
      </w:r>
    </w:p>
    <w:p>
      <w:pPr>
        <w:pStyle w:val="BodyText"/>
      </w:pPr>
      <w:r>
        <w:t xml:space="preserve">Были созданы следующие виртуальные интерфейсы:</w:t>
      </w:r>
    </w:p>
    <w:p>
      <w:pPr>
        <w:numPr>
          <w:ilvl w:val="0"/>
          <w:numId w:val="1005"/>
        </w:numPr>
      </w:pPr>
      <w:r>
        <w:t xml:space="preserve">Fa0/0.2 — VLAN управления</w:t>
      </w:r>
      <w:r>
        <w:br/>
      </w:r>
      <w:r>
        <w:t xml:space="preserve">IP-адрес: 10.128.1.1 /24</w:t>
      </w:r>
    </w:p>
    <w:p>
      <w:pPr>
        <w:numPr>
          <w:ilvl w:val="0"/>
          <w:numId w:val="1005"/>
        </w:numPr>
      </w:pPr>
      <w:r>
        <w:t xml:space="preserve">Fa0/0.3 — VLAN серверов</w:t>
      </w:r>
      <w:r>
        <w:br/>
      </w:r>
      <w:r>
        <w:t xml:space="preserve">IP-адрес: 10.128.0.1 /24</w:t>
      </w:r>
    </w:p>
    <w:p>
      <w:pPr>
        <w:numPr>
          <w:ilvl w:val="0"/>
          <w:numId w:val="1005"/>
        </w:numPr>
      </w:pPr>
      <w:r>
        <w:t xml:space="preserve">Fa0/0.101 — VLAN деканата</w:t>
      </w:r>
      <w:r>
        <w:br/>
      </w:r>
      <w:r>
        <w:t xml:space="preserve">IP-адрес: 10.128.3.1 /24</w:t>
      </w:r>
    </w:p>
    <w:p>
      <w:pPr>
        <w:numPr>
          <w:ilvl w:val="0"/>
          <w:numId w:val="1005"/>
        </w:numPr>
      </w:pPr>
      <w:r>
        <w:t xml:space="preserve">Fa0/0.102 — VLAN кафедр</w:t>
      </w:r>
      <w:r>
        <w:br/>
      </w:r>
      <w:r>
        <w:t xml:space="preserve">IP-адрес: 10.128.4.1 /24</w:t>
      </w:r>
    </w:p>
    <w:p>
      <w:pPr>
        <w:numPr>
          <w:ilvl w:val="0"/>
          <w:numId w:val="1005"/>
        </w:numPr>
      </w:pPr>
      <w:r>
        <w:t xml:space="preserve">Fa0/0.103 — VLAN администрации</w:t>
      </w:r>
      <w:r>
        <w:br/>
      </w:r>
      <w:r>
        <w:t xml:space="preserve">IP-адрес: 10.128.5.1 /24</w:t>
      </w:r>
    </w:p>
    <w:p>
      <w:pPr>
        <w:numPr>
          <w:ilvl w:val="0"/>
          <w:numId w:val="1005"/>
        </w:numPr>
      </w:pPr>
      <w:r>
        <w:t xml:space="preserve">Fa0/0.104 — VLAN прочих устройств</w:t>
      </w:r>
      <w:r>
        <w:br/>
      </w:r>
      <w:r>
        <w:t xml:space="preserve">IP-адрес: 10.128.6.1 /24</w:t>
      </w:r>
    </w:p>
    <w:p>
      <w:pPr>
        <w:pStyle w:val="CaptionedFigure"/>
      </w:pPr>
      <w:bookmarkStart w:id="36" w:name="fig:004"/>
      <w:r>
        <w:drawing>
          <wp:inline>
            <wp:extent cx="4446871" cy="5986913"/>
            <wp:effectExtent b="0" l="0" r="0" t="0"/>
            <wp:docPr descr="Рис. 4: Конфигурация VLAN-интерфейсов маршрутизатора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871" cy="5986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Конфигурация VLAN-интерфейсов маршрутизатора</w:t>
      </w:r>
    </w:p>
    <w:p>
      <w:pPr>
        <w:pStyle w:val="BodyText"/>
      </w:pPr>
      <w:r>
        <w:t xml:space="preserve">Такой способ организации называется Router-on-a-Stick.</w:t>
      </w:r>
      <w:r>
        <w:br/>
      </w:r>
      <w:r>
        <w:t xml:space="preserve">Он позволяет маршрутизатору выполнять маршрутизацию между несколькими VLAN, используя один физический интерфейс.</w:t>
      </w:r>
    </w:p>
    <w:p>
      <w:pPr>
        <w:numPr>
          <w:ilvl w:val="0"/>
          <w:numId w:val="1006"/>
        </w:numPr>
        <w:pStyle w:val="Compact"/>
      </w:pPr>
      <w:r>
        <w:t xml:space="preserve">После настройки маршрутизатора выполнена проверка сетевой доступности между устройствами различных VLAN с помощью команды ping.</w:t>
      </w:r>
    </w:p>
    <w:p>
      <w:pPr>
        <w:pStyle w:val="CaptionedFigure"/>
      </w:pPr>
      <w:bookmarkStart w:id="40" w:name="fig:005"/>
      <w:r>
        <w:drawing>
          <wp:inline>
            <wp:extent cx="5334000" cy="5104481"/>
            <wp:effectExtent b="0" l="0" r="0" t="0"/>
            <wp:docPr descr="Рис. 5: Проверка соединения между VLAN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04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5: Проверка соединения между VLAN</w:t>
      </w:r>
    </w:p>
    <w:p>
      <w:pPr>
        <w:pStyle w:val="BodyText"/>
      </w:pPr>
      <w:r>
        <w:t xml:space="preserve">Результаты проверки показали успешный обмен пакетами между различными сегментами сети.</w:t>
      </w:r>
      <w:r>
        <w:br/>
      </w:r>
      <w:r>
        <w:t xml:space="preserve">Небольшая потеря пакетов в начале проверки связана с процессом определения MAC-адресов с помощью протокола ARP.</w:t>
      </w:r>
    </w:p>
    <w:p>
      <w:pPr>
        <w:numPr>
          <w:ilvl w:val="0"/>
          <w:numId w:val="1007"/>
        </w:numPr>
        <w:pStyle w:val="Compact"/>
      </w:pPr>
      <w:r>
        <w:t xml:space="preserve">Дополнительно проверена связь между несколькими узлами сети из разных VLAN.</w:t>
      </w:r>
      <w:r>
        <w:br/>
      </w:r>
      <w:r>
        <w:t xml:space="preserve">Полученные ответы подтверждают корректную работу межсетевой маршрутизации.</w:t>
      </w:r>
    </w:p>
    <w:p>
      <w:pPr>
        <w:pStyle w:val="CaptionedFigure"/>
      </w:pPr>
      <w:bookmarkStart w:id="44" w:name="fig:006"/>
      <w:r>
        <w:drawing>
          <wp:inline>
            <wp:extent cx="5334000" cy="5593582"/>
            <wp:effectExtent b="0" l="0" r="0" t="0"/>
            <wp:docPr descr="Рис. 6: Проверка связи между несколькими VLAN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93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6: Проверка связи между несколькими VLAN</w:t>
      </w:r>
    </w:p>
    <w:p>
      <w:pPr>
        <w:numPr>
          <w:ilvl w:val="0"/>
          <w:numId w:val="1008"/>
        </w:numPr>
        <w:pStyle w:val="Compact"/>
      </w:pPr>
      <w:r>
        <w:t xml:space="preserve">В режиме Simulation исследован процесс передачи пакета ICMP между устройствами сети.</w:t>
      </w:r>
      <w:r>
        <w:br/>
      </w:r>
      <w:r>
        <w:t xml:space="preserve">В окне событий отображается последовательность прохождения пакета через сетевые устройства.</w:t>
      </w:r>
    </w:p>
    <w:p>
      <w:pPr>
        <w:pStyle w:val="CaptionedFigure"/>
      </w:pPr>
      <w:bookmarkStart w:id="48" w:name="fig:007"/>
      <w:r>
        <w:drawing>
          <wp:inline>
            <wp:extent cx="5334000" cy="2025842"/>
            <wp:effectExtent b="0" l="0" r="0" t="0"/>
            <wp:docPr descr="Рис. 7: Передвижение пакета в режиме Simulation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5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7: Передвижение пакета в режиме Simulation</w:t>
      </w:r>
    </w:p>
    <w:p>
      <w:pPr>
        <w:pStyle w:val="BodyText"/>
      </w:pPr>
      <w:r>
        <w:t xml:space="preserve">При передаче пакета происходит:</w:t>
      </w:r>
    </w:p>
    <w:p>
      <w:pPr>
        <w:numPr>
          <w:ilvl w:val="0"/>
          <w:numId w:val="1009"/>
        </w:numPr>
        <w:pStyle w:val="Compact"/>
      </w:pPr>
      <w:r>
        <w:t xml:space="preserve">формирование ICMP-пакета на сетевом уровне;</w:t>
      </w:r>
    </w:p>
    <w:p>
      <w:pPr>
        <w:numPr>
          <w:ilvl w:val="0"/>
          <w:numId w:val="1009"/>
        </w:numPr>
        <w:pStyle w:val="Compact"/>
      </w:pPr>
      <w:r>
        <w:t xml:space="preserve">инкапсуляция пакета в IP-датаграмму;</w:t>
      </w:r>
    </w:p>
    <w:p>
      <w:pPr>
        <w:numPr>
          <w:ilvl w:val="0"/>
          <w:numId w:val="1009"/>
        </w:numPr>
        <w:pStyle w:val="Compact"/>
      </w:pPr>
      <w:r>
        <w:t xml:space="preserve">добавление Ethernet-заголовка;</w:t>
      </w:r>
    </w:p>
    <w:p>
      <w:pPr>
        <w:numPr>
          <w:ilvl w:val="0"/>
          <w:numId w:val="1009"/>
        </w:numPr>
        <w:pStyle w:val="Compact"/>
      </w:pPr>
      <w:r>
        <w:t xml:space="preserve">передача кадра по физической среде через коммутаторы и маршрутизатор.</w:t>
      </w:r>
    </w:p>
    <w:p>
      <w:pPr>
        <w:numPr>
          <w:ilvl w:val="0"/>
          <w:numId w:val="1010"/>
        </w:numPr>
        <w:pStyle w:val="Compact"/>
      </w:pPr>
      <w:r>
        <w:t xml:space="preserve">В окне PDU Information исследована структура передаваемого пакета на различных уровнях модели OSI.</w:t>
      </w:r>
    </w:p>
    <w:p>
      <w:pPr>
        <w:pStyle w:val="CaptionedFigure"/>
      </w:pPr>
      <w:bookmarkStart w:id="52" w:name="fig:008"/>
      <w:r>
        <w:drawing>
          <wp:inline>
            <wp:extent cx="5334000" cy="3200400"/>
            <wp:effectExtent b="0" l="0" r="0" t="0"/>
            <wp:docPr descr="Рис. 8: Структура передаваемого пакета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8: Структура передаваемого пакета</w:t>
      </w:r>
    </w:p>
    <w:p>
      <w:pPr>
        <w:pStyle w:val="BodyText"/>
      </w:pPr>
      <w:r>
        <w:t xml:space="preserve">В составе кадра присутствуют следующие заголовки.</w:t>
      </w:r>
    </w:p>
    <w:p>
      <w:pPr>
        <w:pStyle w:val="BodyText"/>
      </w:pPr>
      <w:r>
        <w:t xml:space="preserve">Ethernet 802.1Q</w:t>
      </w:r>
    </w:p>
    <w:p>
      <w:pPr>
        <w:numPr>
          <w:ilvl w:val="0"/>
          <w:numId w:val="1011"/>
        </w:numPr>
        <w:pStyle w:val="Compact"/>
      </w:pPr>
      <w:r>
        <w:t xml:space="preserve">MAC-адрес отправителя (Source MAC)</w:t>
      </w:r>
    </w:p>
    <w:p>
      <w:pPr>
        <w:numPr>
          <w:ilvl w:val="0"/>
          <w:numId w:val="1011"/>
        </w:numPr>
        <w:pStyle w:val="Compact"/>
      </w:pPr>
      <w:r>
        <w:t xml:space="preserve">MAC-адрес получателя (Destination MAC)</w:t>
      </w:r>
    </w:p>
    <w:p>
      <w:pPr>
        <w:numPr>
          <w:ilvl w:val="0"/>
          <w:numId w:val="1011"/>
        </w:numPr>
        <w:pStyle w:val="Compact"/>
      </w:pPr>
      <w:r>
        <w:t xml:space="preserve">тег VLAN (TPID 0x8100)</w:t>
      </w:r>
    </w:p>
    <w:p>
      <w:pPr>
        <w:numPr>
          <w:ilvl w:val="0"/>
          <w:numId w:val="1011"/>
        </w:numPr>
        <w:pStyle w:val="Compact"/>
      </w:pPr>
      <w:r>
        <w:t xml:space="preserve">поле управления VLAN (TCI)</w:t>
      </w:r>
    </w:p>
    <w:p>
      <w:pPr>
        <w:numPr>
          <w:ilvl w:val="0"/>
          <w:numId w:val="1011"/>
        </w:numPr>
        <w:pStyle w:val="Compact"/>
      </w:pPr>
      <w:r>
        <w:t xml:space="preserve">поле типа протокола</w:t>
      </w:r>
    </w:p>
    <w:p>
      <w:pPr>
        <w:pStyle w:val="FirstParagraph"/>
      </w:pPr>
      <w:r>
        <w:t xml:space="preserve">IP-заголовок</w:t>
      </w:r>
    </w:p>
    <w:p>
      <w:pPr>
        <w:numPr>
          <w:ilvl w:val="0"/>
          <w:numId w:val="1012"/>
        </w:numPr>
        <w:pStyle w:val="Compact"/>
      </w:pPr>
      <w:r>
        <w:t xml:space="preserve">версия IP-протокола</w:t>
      </w:r>
    </w:p>
    <w:p>
      <w:pPr>
        <w:numPr>
          <w:ilvl w:val="0"/>
          <w:numId w:val="1012"/>
        </w:numPr>
        <w:pStyle w:val="Compact"/>
      </w:pPr>
      <w:r>
        <w:t xml:space="preserve">длина заголовка</w:t>
      </w:r>
    </w:p>
    <w:p>
      <w:pPr>
        <w:numPr>
          <w:ilvl w:val="0"/>
          <w:numId w:val="1012"/>
        </w:numPr>
        <w:pStyle w:val="Compact"/>
      </w:pPr>
      <w:r>
        <w:t xml:space="preserve">идентификатор пакета</w:t>
      </w:r>
    </w:p>
    <w:p>
      <w:pPr>
        <w:numPr>
          <w:ilvl w:val="0"/>
          <w:numId w:val="1012"/>
        </w:numPr>
        <w:pStyle w:val="Compact"/>
      </w:pPr>
      <w:r>
        <w:t xml:space="preserve">TTL (время жизни пакета)</w:t>
      </w:r>
    </w:p>
    <w:p>
      <w:pPr>
        <w:numPr>
          <w:ilvl w:val="0"/>
          <w:numId w:val="1012"/>
        </w:numPr>
        <w:pStyle w:val="Compact"/>
      </w:pPr>
      <w:r>
        <w:t xml:space="preserve">адрес источника</w:t>
      </w:r>
    </w:p>
    <w:p>
      <w:pPr>
        <w:numPr>
          <w:ilvl w:val="0"/>
          <w:numId w:val="1012"/>
        </w:numPr>
        <w:pStyle w:val="Compact"/>
      </w:pPr>
      <w:r>
        <w:t xml:space="preserve">адрес назначения</w:t>
      </w:r>
    </w:p>
    <w:p>
      <w:pPr>
        <w:pStyle w:val="FirstParagraph"/>
      </w:pPr>
      <w:r>
        <w:t xml:space="preserve">ICMP-заголовок</w:t>
      </w:r>
    </w:p>
    <w:p>
      <w:pPr>
        <w:numPr>
          <w:ilvl w:val="0"/>
          <w:numId w:val="1013"/>
        </w:numPr>
        <w:pStyle w:val="Compact"/>
      </w:pPr>
      <w:r>
        <w:t xml:space="preserve">тип сообщения</w:t>
      </w:r>
    </w:p>
    <w:p>
      <w:pPr>
        <w:numPr>
          <w:ilvl w:val="0"/>
          <w:numId w:val="1013"/>
        </w:numPr>
        <w:pStyle w:val="Compact"/>
      </w:pPr>
      <w:r>
        <w:t xml:space="preserve">код сообщения</w:t>
      </w:r>
    </w:p>
    <w:p>
      <w:pPr>
        <w:numPr>
          <w:ilvl w:val="0"/>
          <w:numId w:val="1013"/>
        </w:numPr>
        <w:pStyle w:val="Compact"/>
      </w:pPr>
      <w:r>
        <w:t xml:space="preserve">контрольная сумма</w:t>
      </w:r>
    </w:p>
    <w:p>
      <w:pPr>
        <w:numPr>
          <w:ilvl w:val="0"/>
          <w:numId w:val="1013"/>
        </w:numPr>
        <w:pStyle w:val="Compact"/>
      </w:pPr>
      <w:r>
        <w:t xml:space="preserve">идентификатор пакета</w:t>
      </w:r>
    </w:p>
    <w:p>
      <w:pPr>
        <w:numPr>
          <w:ilvl w:val="0"/>
          <w:numId w:val="1013"/>
        </w:numPr>
        <w:pStyle w:val="Compact"/>
      </w:pPr>
      <w:r>
        <w:t xml:space="preserve">порядковый номер</w:t>
      </w:r>
    </w:p>
    <w:p>
      <w:pPr>
        <w:pStyle w:val="FirstParagraph"/>
      </w:pPr>
      <w:r>
        <w:t xml:space="preserve">В ходе прохождения пакета через сеть изменяются MAC-адреса отправителя и получателя, так как на каждом сегменте сети формируется новый Ethernet-кадр.</w:t>
      </w:r>
      <w:r>
        <w:br/>
      </w:r>
      <w:r>
        <w:t xml:space="preserve">IP-адреса источника и назначения остаются неизменными, что обеспечивает корректную маршрутизацию пакета между различными VLAN.</w:t>
      </w:r>
    </w:p>
    <w:bookmarkEnd w:id="53"/>
    <w:bookmarkEnd w:id="54"/>
    <w:bookmarkStart w:id="55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в Cisco Packet Tracer был настроен маршрутизатор Cisco 2811 и реализована маршрутизация между несколькими виртуальными локальными сетями VLAN. Маршрутизатор был подключён к коммутатору через trunk-порт, что позволило передавать трафик нескольких VLAN по одному физическому интерфейсу.</w:t>
      </w:r>
    </w:p>
    <w:p>
      <w:pPr>
        <w:pStyle w:val="BodyText"/>
      </w:pPr>
      <w:r>
        <w:t xml:space="preserve">На маршрутизаторе выполнена базовая настройка: задано имя устройства, настроен доступ через консоль, создан пользователь администратора и включено защищённое удалённое подключение по протоколу SSH. Также на интерфейсе FastEthernet0/0 были настроены виртуальные подинтерфейсы с использованием технологии IEEE 802.1Q и заданы IP-адреса, выполняющие роль шлюзов по умолчанию для соответствующих VLAN.</w:t>
      </w:r>
    </w:p>
    <w:p>
      <w:pPr>
        <w:pStyle w:val="BodyText"/>
      </w:pPr>
      <w:r>
        <w:t xml:space="preserve">Проведена проверка сетевой доступности между устройствами, находящимися в различных VLAN. С помощью команды ping подтверждена корректная работа межсетевой маршрутизации и обмена пакетами между различными сегментами сети.</w:t>
      </w:r>
    </w:p>
    <w:p>
      <w:pPr>
        <w:pStyle w:val="BodyText"/>
      </w:pPr>
      <w:r>
        <w:t xml:space="preserve">В режиме Simulation изучен процесс передачи ICMP-пакета по сети и проанализирована структура передаваемых данных. Рассмотрены заголовки протоколов Ethernet 802.1Q, IP и ICMP, а также особенности инкапсуляции пакетов при их передаче между устройствами. Установлено, что при прохождении пакета через сетевые устройства изменяются MAC-адреса источника и назначения, тогда как IP-адреса остаются неизменными.</w:t>
      </w:r>
    </w:p>
    <w:bookmarkEnd w:id="55"/>
    <w:bookmarkStart w:id="56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14"/>
        </w:numPr>
      </w:pPr>
      <w:r>
        <w:t xml:space="preserve">Охарактеризуйте стандарт IEEE 802.1Q.</w:t>
      </w:r>
      <w:r>
        <w:br/>
      </w:r>
      <w:r>
        <w:t xml:space="preserve">IEEE 802.1Q — это стандарт, определяющий механизм тегирования кадров Ethernet для передачи трафика нескольких виртуальных локальных сетей (VLAN) через одно физическое соединение. Данный стандарт используется при организации trunk-соединений между сетевыми устройствами, такими как коммутаторы и маршрутизаторы.</w:t>
      </w:r>
    </w:p>
    <w:p>
      <w:pPr>
        <w:numPr>
          <w:ilvl w:val="0"/>
          <w:numId w:val="1000"/>
        </w:numPr>
      </w:pPr>
      <w:r>
        <w:t xml:space="preserve">Основная задача IEEE 802.1Q заключается в добавлении специального тега VLAN в Ethernet-кадр, который позволяет сетевым устройствам определить принадлежность кадра к конкретной виртуальной сети. Благодаря этому по одному каналу могут передаваться данные различных VLAN без их смешивания.</w:t>
      </w:r>
    </w:p>
    <w:p>
      <w:pPr>
        <w:numPr>
          <w:ilvl w:val="0"/>
          <w:numId w:val="1000"/>
        </w:numPr>
      </w:pPr>
      <w:r>
        <w:t xml:space="preserve">Стандарт IEEE 802.1Q широко применяется в корпоративных сетях для логического разделения сети на отдельные сегменты, повышения безопасности и упрощения управления сетевой инфраструктурой.</w:t>
      </w:r>
    </w:p>
    <w:p>
      <w:pPr>
        <w:numPr>
          <w:ilvl w:val="0"/>
          <w:numId w:val="1014"/>
        </w:numPr>
      </w:pPr>
      <w:r>
        <w:t xml:space="preserve">Опишите формат кадра IEEE 802.1Q.</w:t>
      </w:r>
      <w:r>
        <w:br/>
      </w:r>
      <w:r>
        <w:t xml:space="preserve">Кадр IEEE 802.1Q представляет собой стандартный Ethernet-кадр, в который добавлено дополнительное поле тега VLAN. Этот тег вставляется между полями MAC-адреса источника и поля типа протокола Ethernet.</w:t>
      </w:r>
    </w:p>
    <w:p>
      <w:pPr>
        <w:numPr>
          <w:ilvl w:val="0"/>
          <w:numId w:val="1000"/>
        </w:numPr>
      </w:pPr>
      <w:r>
        <w:t xml:space="preserve">Формат кадра включает следующие основные поля:</w:t>
      </w:r>
    </w:p>
    <w:p>
      <w:pPr>
        <w:numPr>
          <w:ilvl w:val="1"/>
          <w:numId w:val="1015"/>
        </w:numPr>
        <w:pStyle w:val="Compact"/>
      </w:pPr>
      <w:r>
        <w:t xml:space="preserve">преамбула (Preamble), используемая для синхронизации передачи данных;</w:t>
      </w:r>
    </w:p>
    <w:p>
      <w:pPr>
        <w:numPr>
          <w:ilvl w:val="1"/>
          <w:numId w:val="1015"/>
        </w:numPr>
        <w:pStyle w:val="Compact"/>
      </w:pPr>
      <w:r>
        <w:t xml:space="preserve">MAC-адрес получателя (Destination MAC);</w:t>
      </w:r>
    </w:p>
    <w:p>
      <w:pPr>
        <w:numPr>
          <w:ilvl w:val="1"/>
          <w:numId w:val="1015"/>
        </w:numPr>
        <w:pStyle w:val="Compact"/>
      </w:pPr>
      <w:r>
        <w:t xml:space="preserve">MAC-адрес отправителя (Source MAC);</w:t>
      </w:r>
    </w:p>
    <w:p>
      <w:pPr>
        <w:numPr>
          <w:ilvl w:val="1"/>
          <w:numId w:val="1015"/>
        </w:numPr>
        <w:pStyle w:val="Compact"/>
      </w:pPr>
      <w:r>
        <w:t xml:space="preserve">поле TPID (Tag Protocol Identifier), обычно имеющее значение 0x8100 и указывающее на использование VLAN-тега;</w:t>
      </w:r>
    </w:p>
    <w:p>
      <w:pPr>
        <w:numPr>
          <w:ilvl w:val="1"/>
          <w:numId w:val="1015"/>
        </w:numPr>
        <w:pStyle w:val="Compact"/>
      </w:pPr>
      <w:r>
        <w:t xml:space="preserve">поле TCI (Tag Control Information), содержащее идентификатор VLAN (VLAN ID) и служебные биты приоритета;</w:t>
      </w:r>
    </w:p>
    <w:p>
      <w:pPr>
        <w:numPr>
          <w:ilvl w:val="1"/>
          <w:numId w:val="1015"/>
        </w:numPr>
        <w:pStyle w:val="Compact"/>
      </w:pPr>
      <w:r>
        <w:t xml:space="preserve">поле типа протокола (Type), определяющее протокол верхнего уровня;</w:t>
      </w:r>
    </w:p>
    <w:p>
      <w:pPr>
        <w:numPr>
          <w:ilvl w:val="1"/>
          <w:numId w:val="1015"/>
        </w:numPr>
        <w:pStyle w:val="Compact"/>
      </w:pPr>
      <w:r>
        <w:t xml:space="preserve">поле данных (Data);</w:t>
      </w:r>
    </w:p>
    <w:p>
      <w:pPr>
        <w:numPr>
          <w:ilvl w:val="1"/>
          <w:numId w:val="1015"/>
        </w:numPr>
        <w:pStyle w:val="Compact"/>
      </w:pPr>
      <w:r>
        <w:t xml:space="preserve">контрольная последовательность кадра (FCS), используемая для проверки целостности передаваемых данных.</w:t>
      </w:r>
    </w:p>
    <w:p>
      <w:pPr>
        <w:numPr>
          <w:ilvl w:val="0"/>
          <w:numId w:val="1000"/>
        </w:numPr>
      </w:pPr>
      <w:r>
        <w:t xml:space="preserve">Добавление VLAN-тега увеличивает размер Ethernet-кадра на 4 байта и позволяет сетевым устройствам корректно обрабатывать трафик различных виртуальных сетей при передаче через trunk-соединения.</w:t>
      </w:r>
    </w:p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1"/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Абрикосов Артем</dc:creator>
  <dc:language>ru-RU</dc:language>
  <cp:keywords/>
  <dcterms:created xsi:type="dcterms:W3CDTF">2026-03-15T09:12:23Z</dcterms:created>
  <dcterms:modified xsi:type="dcterms:W3CDTF">2026-03-15T09:12:23Z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Статическая маршрутизация VLAN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