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Claro, aquí tienes un desarrollo más detallado y formal, estructurado como un documento enfocado en los criterios visuales y las gamas de control en cada proceso de producción para reforzar el control de calidad: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que estos criterios y gamas de control sean aplicados de manera efectiva, se va a crear un documento completo y específico que incluya las listas de chequeo, instrucciones detalladas, y herramientas necesarias para cada etapa del control de calidad. Este documento servirá como una guía práctica para los operarios e inspectores de calidad, facilitando la aplicación rigurosa de los estándares aquí establecidos.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plgicnbr5h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Visuales y Gamas de Control para el Control de Calidad en la Producción de Sembradoras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2dsrfxmi0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control de calidad es fundamental para asegurar que las sembradoras cumplan con los estándares de eficiencia, durabilidad y seguridad requeridos por el mercado. Para lograrlo, se han establecido criterios visuales y gamas de control específicos para cada etapa del proceso de producción. Este documento detalla dichos criterios, proporciona ejemplos prácticos y describe el plan de capacitación del personal y las pautas para la revisión continua de estos controles.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xfx70gp1eq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Recepción de Materia Prima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Visuales: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Superficie:</w:t>
      </w:r>
      <w:r w:rsidDel="00000000" w:rsidR="00000000" w:rsidRPr="00000000">
        <w:rPr>
          <w:rtl w:val="0"/>
        </w:rPr>
        <w:t xml:space="preserve"> La superficie de la materia prima, principalmente acero SAE 1010, debe ser lisa y sin imperfecciones visibles, como grietas, fisuras, óxido o abolladuras.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El material debe presentar un tono metálico uniforme, sin manchas de corrosión ni decoloraciones que indiquen defectos o problemas en su composición.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Textura:</w:t>
      </w:r>
      <w:r w:rsidDel="00000000" w:rsidR="00000000" w:rsidRPr="00000000">
        <w:rPr>
          <w:rtl w:val="0"/>
        </w:rPr>
        <w:t xml:space="preserve"> La textura del material debe ser suave y sin rugosidades, indicando que ha sido procesado correctamente.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Gamas de Control: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Las dimensiones (largo, ancho, grosor) deben estar dentro de una tolerancia máxima de ±2% respecto a las especificaciones del diseño.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Dureza:</w:t>
      </w:r>
      <w:r w:rsidDel="00000000" w:rsidR="00000000" w:rsidRPr="00000000">
        <w:rPr>
          <w:rtl w:val="0"/>
        </w:rPr>
        <w:t xml:space="preserve"> Los materiales se someterán a pruebas mecánicas para verificar su resistencia. Se aceptan solo aquellos que cumplan con los valores de dureza estándar especificados en las hojas técnicas del proveedor.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La inspección de la documentación debe confirmar que el lote cumple con los estándares de calidad acordados. Solo se aceptará el material si los resultados visuales y de prueba cumplen con las tolerancias especificadas.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Prácticos: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Aparición de manchas de óxido en la superficie del material.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Rechazar el lote y notificar al proveedor, solicitando una nueva entrega con las condiciones adecuadas de almacenamiento y transporte.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Bordes con abolladuras en las placas de acero.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Separar las piezas afectadas y marcar las dimensiones que requieren retrabajo o reemplazo.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nlducs9vkx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Corte de Piezas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Visuales: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Bordes:</w:t>
      </w:r>
      <w:r w:rsidDel="00000000" w:rsidR="00000000" w:rsidRPr="00000000">
        <w:rPr>
          <w:rtl w:val="0"/>
        </w:rPr>
        <w:t xml:space="preserve"> Los bordes de las piezas deben ser rectos y estar libres de rebabas o irregularidades. Cualquier borde que presente desgaste excesivo o bordes ásperos será rechazado.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Forma:</w:t>
      </w:r>
      <w:r w:rsidDel="00000000" w:rsidR="00000000" w:rsidRPr="00000000">
        <w:rPr>
          <w:rtl w:val="0"/>
        </w:rPr>
        <w:t xml:space="preserve"> Las piezas cortadas deben conservar la forma específica del diseño, sin desviaciones ni deformaciones causadas por el calor o el proceso de corte.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Uniformidad:</w:t>
      </w:r>
      <w:r w:rsidDel="00000000" w:rsidR="00000000" w:rsidRPr="00000000">
        <w:rPr>
          <w:rtl w:val="0"/>
        </w:rPr>
        <w:t xml:space="preserve"> La superficie de corte debe ser suave y mostrar un acabado limpio, sin señales de quemaduras o manchas.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Gamas de Control: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Las piezas deben tener dimensiones precisas, con una tolerancia de ±0.5 mm en largo, ancho y grosor.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Ángulos y Curvas:</w:t>
      </w:r>
      <w:r w:rsidDel="00000000" w:rsidR="00000000" w:rsidRPr="00000000">
        <w:rPr>
          <w:rtl w:val="0"/>
        </w:rPr>
        <w:t xml:space="preserve"> En las piezas que requieran cortes curvos o angulados, los ángulos deben cumplir con una tolerancia de ±1 grado. Las curvas deben ser suaves, sin cambios bruscos ni deformaciones.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Limpieza:</w:t>
      </w:r>
      <w:r w:rsidDel="00000000" w:rsidR="00000000" w:rsidRPr="00000000">
        <w:rPr>
          <w:rtl w:val="0"/>
        </w:rPr>
        <w:t xml:space="preserve"> Después del corte, las piezas deben limpiarse de residuos de metal o polvo antes de pasar a la siguiente etapa.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Prácticos: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Rebabas o bordes rugosos en las piezas cortadas.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Lijar y pulir los bordes para eliminar las imperfecciones antes de la siguiente etapa.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Desviaciones en la forma debido a un error en la configuración de la máquina CNC.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Detener el proceso de corte, recalibrar la máquina y realizar una inspección de las piezas cortadas para identificar las que necesitan ser rehechas.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ores9ljzhn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Soldadura de Componentes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Visuales: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Cordón de Soldadura:</w:t>
      </w:r>
      <w:r w:rsidDel="00000000" w:rsidR="00000000" w:rsidRPr="00000000">
        <w:rPr>
          <w:rtl w:val="0"/>
        </w:rPr>
        <w:t xml:space="preserve"> El cordón de soldadura debe ser uniforme, continuo y sin huecos. No se deben observar grietas, porosidades ni escoria en el cordón.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Alineación:</w:t>
      </w:r>
      <w:r w:rsidDel="00000000" w:rsidR="00000000" w:rsidRPr="00000000">
        <w:rPr>
          <w:rtl w:val="0"/>
        </w:rPr>
        <w:t xml:space="preserve"> Las piezas soldadas deben estar correctamente alineadas, manteniendo la geometría especificada en los planos de fabricación.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Pulido:</w:t>
      </w:r>
      <w:r w:rsidDel="00000000" w:rsidR="00000000" w:rsidRPr="00000000">
        <w:rPr>
          <w:rtl w:val="0"/>
        </w:rPr>
        <w:t xml:space="preserve"> La zona soldada debe estar pulida, con una superficie suave, sin asperezas ni bordes cortantes que puedan comprometer la seguridad o el ensamblaje.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Gamas de Control: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Altura del Cordón:</w:t>
      </w:r>
      <w:r w:rsidDel="00000000" w:rsidR="00000000" w:rsidRPr="00000000">
        <w:rPr>
          <w:rtl w:val="0"/>
        </w:rPr>
        <w:t xml:space="preserve"> El cordón de soldadura debe tener una altura de entre 3 y 5 mm para garantizar la resistencia de la unión. Se utilizará una herramienta de medición específica para verificar este criterio.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Desviación en Alineación:</w:t>
      </w:r>
      <w:r w:rsidDel="00000000" w:rsidR="00000000" w:rsidRPr="00000000">
        <w:rPr>
          <w:rtl w:val="0"/>
        </w:rPr>
        <w:t xml:space="preserve"> Las piezas soldadas deben estar alineadas con una tolerancia de ±1 mm. Cualquier desviación mayor deberá ser corregida o, si no es posible, la pieza será rechazada.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Inspección Visual:</w:t>
      </w:r>
      <w:r w:rsidDel="00000000" w:rsidR="00000000" w:rsidRPr="00000000">
        <w:rPr>
          <w:rtl w:val="0"/>
        </w:rPr>
        <w:t xml:space="preserve"> Se realizará una inspección visual detallada utilizando una lámpara de alta intensidad para detectar grietas o defectos en la soldadura.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Prácticos: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Grietas o huecos en el cordón de soldadura.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Desbastar la soldadura defectuosa y volver a aplicar la soldadura siguiendo los instructivos de reparación.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Desalineación de las piezas durante la soldadura.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Reposicionar las piezas usando plantillas y verificar la alineación antes de aplicar la soldadura nuevamente.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ldu85ctgau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Galvanizado y Pintura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Visuales: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Espesor:</w:t>
      </w:r>
      <w:r w:rsidDel="00000000" w:rsidR="00000000" w:rsidRPr="00000000">
        <w:rPr>
          <w:rtl w:val="0"/>
        </w:rPr>
        <w:t xml:space="preserve"> El recubrimiento de galvanizado debe tener un espesor uniforme, y la pintura debe cubrir toda la superficie de manera pareja.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Acabado:</w:t>
      </w:r>
      <w:r w:rsidDel="00000000" w:rsidR="00000000" w:rsidRPr="00000000">
        <w:rPr>
          <w:rtl w:val="0"/>
        </w:rPr>
        <w:t xml:space="preserve"> No se deben observar burbujas, rayones, manchas ni escurrimientos en la pintura. El color debe ser uniforme en todas las piezas y reflejar la tonalidad especificada.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Uniformidad:</w:t>
      </w:r>
      <w:r w:rsidDel="00000000" w:rsidR="00000000" w:rsidRPr="00000000">
        <w:rPr>
          <w:rtl w:val="0"/>
        </w:rPr>
        <w:t xml:space="preserve"> La superficie galvanizada debe ser uniforme, sin áreas más claras u oscuras, y debe presentar un brillo metálico homogéneo.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Gamas de Control: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Espesor del Galvanizado:</w:t>
      </w:r>
      <w:r w:rsidDel="00000000" w:rsidR="00000000" w:rsidRPr="00000000">
        <w:rPr>
          <w:rtl w:val="0"/>
        </w:rPr>
        <w:t xml:space="preserve"> El espesor del galvanizado debe estar entre 50 y 70 micras. Se medirá utilizando un medidor de espesores digital, verificando varias zonas de la pieza para confirmar la uniformidad.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de Pintura:</w:t>
      </w:r>
      <w:r w:rsidDel="00000000" w:rsidR="00000000" w:rsidRPr="00000000">
        <w:rPr>
          <w:rtl w:val="0"/>
        </w:rPr>
        <w:t xml:space="preserve"> La pintura debe cubrir completamente la superficie, incluyendo áreas difíciles de alcanzar. La inspección visual se complementará con una prueba de adhesión, aplicando una ligera presión con una herramienta no cortante.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Ausencia de Defectos:</w:t>
      </w:r>
      <w:r w:rsidDel="00000000" w:rsidR="00000000" w:rsidRPr="00000000">
        <w:rPr>
          <w:rtl w:val="0"/>
        </w:rPr>
        <w:t xml:space="preserve"> Se considerará como defecto cualquier burbuja, rayón o imperfección superior a 0.5 mm en diámetro.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Prácticos: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Aparición de burbujas o escurrimientos en la pintura.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Lijar la superficie afectada y volver a aplicar la pintura siguiendo los parámetros correctos de temperatura y espesor.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Áreas no galvanizadas o con galvanizado desigual.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Volver a sumergir la pieza en el baño de galvanizado y ajustar el proceso para garantizar una cobertura uniforme.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03pa99126d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Ensamblaje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Visuales: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Alineación:</w:t>
      </w:r>
      <w:r w:rsidDel="00000000" w:rsidR="00000000" w:rsidRPr="00000000">
        <w:rPr>
          <w:rtl w:val="0"/>
        </w:rPr>
        <w:t xml:space="preserve"> Todas las piezas ensambladas deben estar perfectamente alineadas, manteniendo la forma y función del diseño.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Ajustes:</w:t>
      </w:r>
      <w:r w:rsidDel="00000000" w:rsidR="00000000" w:rsidRPr="00000000">
        <w:rPr>
          <w:rtl w:val="0"/>
        </w:rPr>
        <w:t xml:space="preserve"> Tornillos y pernos deben estar firmemente ajustados, y no debe haber piezas sueltas o en movimiento que puedan afectar la funcionalidad de la sembradora.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Limpieza:</w:t>
      </w:r>
      <w:r w:rsidDel="00000000" w:rsidR="00000000" w:rsidRPr="00000000">
        <w:rPr>
          <w:rtl w:val="0"/>
        </w:rPr>
        <w:t xml:space="preserve"> La sembradora debe estar libre de residuos, manchas de grasa o polvo.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Gamas de Control: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Tolerancia de Ajuste:</w:t>
      </w:r>
      <w:r w:rsidDel="00000000" w:rsidR="00000000" w:rsidRPr="00000000">
        <w:rPr>
          <w:rtl w:val="0"/>
        </w:rPr>
        <w:t xml:space="preserve"> Los ensamblajes deben ajustarse con una tolerancia de ±1 mm. Las conexiones deben verificarse con herramientas de medición calibradas.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de Tornillos:</w:t>
      </w:r>
      <w:r w:rsidDel="00000000" w:rsidR="00000000" w:rsidRPr="00000000">
        <w:rPr>
          <w:rtl w:val="0"/>
        </w:rPr>
        <w:t xml:space="preserve"> Los tornillos deben estar apretados al par de torsión especificado para evitar desajustes durante el funcionamiento. Se utilizarán llaves dinamométricas para garantizar este criterio.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Funcional:</w:t>
      </w:r>
      <w:r w:rsidDel="00000000" w:rsidR="00000000" w:rsidRPr="00000000">
        <w:rPr>
          <w:rtl w:val="0"/>
        </w:rPr>
        <w:t xml:space="preserve"> Se realiza una revisión funcional básica, comprobando que las piezas móviles (por ejemplo, sistemas de siembra) se desplazan sin interferencias ni holguras.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Prácticos: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Holguras en piezas móviles.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Ajustar tornillos y pernos al par de torsión correcto según el manual de ensamblaje.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Piezas mal alineadas.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Desmontar y volver a ensamblar utilizando plantillas y verificadores para asegurar una alineación precisa.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lksoxbn8yo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Control de Calidad Final (Previo al Embalaje)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Visuales: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General:</w:t>
      </w:r>
      <w:r w:rsidDel="00000000" w:rsidR="00000000" w:rsidRPr="00000000">
        <w:rPr>
          <w:rtl w:val="0"/>
        </w:rPr>
        <w:t xml:space="preserve"> La sembradora completa debe presentar un aspecto limpio, con superficies lisas y sin defectos visibles.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Integridad:</w:t>
      </w:r>
      <w:r w:rsidDel="00000000" w:rsidR="00000000" w:rsidRPr="00000000">
        <w:rPr>
          <w:rtl w:val="0"/>
        </w:rPr>
        <w:t xml:space="preserve"> Todas las piezas deben estar correctamente instaladas y aseguradas. No debe haber signos de desgaste prematuro o daño.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Embalaje:</w:t>
      </w:r>
      <w:r w:rsidDel="00000000" w:rsidR="00000000" w:rsidRPr="00000000">
        <w:rPr>
          <w:rtl w:val="0"/>
        </w:rPr>
        <w:t xml:space="preserve"> El producto debe estar correctamente embalado, sin daños en las áreas de contacto y con la protección adecuada para su transporte.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Gamas de Control: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Finales:</w:t>
      </w:r>
      <w:r w:rsidDel="00000000" w:rsidR="00000000" w:rsidRPr="00000000">
        <w:rPr>
          <w:rtl w:val="0"/>
        </w:rPr>
        <w:t xml:space="preserve"> Las dimensiones finales de la sembradora se medirán para confirmar que cumplen con las especificaciones. Tolerancia de ±2 mm en las dimensiones críticas.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Funcionamiento:</w:t>
      </w:r>
      <w:r w:rsidDel="00000000" w:rsidR="00000000" w:rsidRPr="00000000">
        <w:rPr>
          <w:rtl w:val="0"/>
        </w:rPr>
        <w:t xml:space="preserve"> Antes del embalaje, se realizará una prueba funcional para confirmar que todos los sistemas operan de manera adecuada.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Documental:</w:t>
      </w:r>
      <w:r w:rsidDel="00000000" w:rsidR="00000000" w:rsidRPr="00000000">
        <w:rPr>
          <w:rtl w:val="0"/>
        </w:rPr>
        <w:t xml:space="preserve"> El inspector de calidad firmará la lista de chequeo final, que debe incluir las observaciones realizadas y la aprobación para pasar al embalaje.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Prácticos: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Superficies con residuos o manchas de grasa.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Limpiar la sembradora con solventes adecuados y repetir la inspección visual.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 común:</w:t>
      </w:r>
      <w:r w:rsidDel="00000000" w:rsidR="00000000" w:rsidRPr="00000000">
        <w:rPr>
          <w:rtl w:val="0"/>
        </w:rPr>
        <w:t xml:space="preserve"> Fijaciones sueltas.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correctiva:</w:t>
      </w:r>
      <w:r w:rsidDel="00000000" w:rsidR="00000000" w:rsidRPr="00000000">
        <w:rPr>
          <w:rtl w:val="0"/>
        </w:rPr>
        <w:t xml:space="preserve"> Ajustar los tornillos y pernos con las herramientas adecuadas.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4ng8uthuj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Formación del Personal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aplicar estos criterios visuales y gamas de control de manera efectiva, se capacitará al personal en: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Inspección Visual:</w:t>
      </w:r>
      <w:r w:rsidDel="00000000" w:rsidR="00000000" w:rsidRPr="00000000">
        <w:rPr>
          <w:rtl w:val="0"/>
        </w:rPr>
        <w:t xml:space="preserve"> Entrenamiento para identificar los defectos comunes y aplicar las acciones correctivas.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Herramientas de Medición:</w:t>
      </w:r>
      <w:r w:rsidDel="00000000" w:rsidR="00000000" w:rsidRPr="00000000">
        <w:rPr>
          <w:rtl w:val="0"/>
        </w:rPr>
        <w:t xml:space="preserve"> Cómo utilizar medidores de espesores, llaves dinamométricas y otras herramientas de control.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Procedimientos Estándar:</w:t>
      </w:r>
      <w:r w:rsidDel="00000000" w:rsidR="00000000" w:rsidRPr="00000000">
        <w:rPr>
          <w:rtl w:val="0"/>
        </w:rPr>
        <w:t xml:space="preserve"> Cómo seguir los instructivos y listas de chequeo para cada etapa de la producción.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capacitación se realizará trimestralmente, y los nuevos operarios recibirán una formación inicial específica.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b3hxb8ybng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de Revisión y Actualización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criterios visuales y las gamas de control serán revisados trimestralmente, evaluando su efectividad y realizando ajustes según los resultados de los controles de calidad y las experiencias en producción. Este plan de revisión garantiza que el sistema de calidad se mantenga actualizado y efectivo.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