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PROYECTOS PREDICTOS (presu, costos) -  ÁGILES(interactivo; ajustando en el momento)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ENFOQUE DE PM: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Riesgo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Satisfaccion del 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Un departamento de aprendizaje en los proyectos (OPORTUNIDAD)</w:t>
      </w:r>
    </w:p>
    <w:p w:rsidR="00000000" w:rsidDel="00000000" w:rsidP="00000000" w:rsidRDefault="00000000" w:rsidRPr="00000000" w14:paraId="0000000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Documentaliza todo los proyectos errores, todo.</w:t>
      </w:r>
    </w:p>
    <w:p w:rsidR="00000000" w:rsidDel="00000000" w:rsidP="00000000" w:rsidRDefault="00000000" w:rsidRPr="00000000" w14:paraId="0000000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Fail FAST: Fallar rapidp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¿Qué significa Gold Plating?</w:t>
      </w:r>
    </w:p>
    <w:p w:rsidR="00000000" w:rsidDel="00000000" w:rsidP="00000000" w:rsidRDefault="00000000" w:rsidRPr="00000000" w14:paraId="00000012">
      <w:pPr>
        <w:shd w:fill="ffffff" w:val="clear"/>
        <w:rPr>
          <w:color w:val="70757a"/>
          <w:sz w:val="18"/>
          <w:szCs w:val="18"/>
        </w:rPr>
      </w:pPr>
      <w:r w:rsidDel="00000000" w:rsidR="00000000" w:rsidRPr="00000000">
        <w:rPr>
          <w:color w:val="4d5156"/>
          <w:sz w:val="24"/>
          <w:szCs w:val="24"/>
          <w:rtl w:val="0"/>
        </w:rPr>
        <w:t xml:space="preserve">El Gold Plating, o “</w:t>
      </w:r>
      <w:r w:rsidDel="00000000" w:rsidR="00000000" w:rsidRPr="00000000">
        <w:rPr>
          <w:color w:val="040c28"/>
          <w:sz w:val="24"/>
          <w:szCs w:val="24"/>
          <w:rtl w:val="0"/>
        </w:rPr>
        <w:t xml:space="preserve">enchapado en oro</w:t>
      </w:r>
      <w:r w:rsidDel="00000000" w:rsidR="00000000" w:rsidRPr="00000000">
        <w:rPr>
          <w:color w:val="4d5156"/>
          <w:sz w:val="24"/>
          <w:szCs w:val="24"/>
          <w:rtl w:val="0"/>
        </w:rPr>
        <w:t xml:space="preserve">”, es una (mala) práctica relativamente común en algunos proyectos, la cual se define a partir de esa tendencia de incorporar más funcionalidades u otros agregados a los entregables del proyecto, a pesar de no estar debidamente documentadas en los requisitos del mismo.</w:t>
      </w:r>
      <w:r w:rsidDel="00000000" w:rsidR="00000000" w:rsidRPr="00000000">
        <w:rPr>
          <w:color w:val="70757a"/>
          <w:sz w:val="18"/>
          <w:szCs w:val="18"/>
          <w:rtl w:val="0"/>
        </w:rPr>
        <w:t xml:space="preserve">8 abr 2015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conceder extras POR QUE PERDES RECURSOS del proyecto!.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Conceder extras es DE MARKETING no de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u w:val="single"/>
          <w:rtl w:val="0"/>
        </w:rPr>
        <w:t xml:space="preserve">Porfolio</w:t>
      </w:r>
      <w:r w:rsidDel="00000000" w:rsidR="00000000" w:rsidRPr="00000000">
        <w:rPr>
          <w:rtl w:val="0"/>
        </w:rPr>
        <w:t xml:space="preserve">: La suma de los proyecto y subproyectos de la EMPRESA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Stakeholders: INTERESADOS EN EL PROYECTO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u w:val="single"/>
          <w:rtl w:val="0"/>
        </w:rPr>
        <w:t xml:space="preserve"> Activos de los procesos de la Organización (OPA – Organizational Process Assets)</w:t>
      </w:r>
      <w:r w:rsidDel="00000000" w:rsidR="00000000" w:rsidRPr="00000000">
        <w:rPr>
          <w:highlight w:val="white"/>
          <w:rtl w:val="0"/>
        </w:rPr>
        <w:t xml:space="preserve">;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u w:val="single"/>
          <w:rtl w:val="0"/>
        </w:rPr>
        <w:t xml:space="preserve">Todas las cosas intangible</w:t>
      </w:r>
      <w:r w:rsidDel="00000000" w:rsidR="00000000" w:rsidRPr="00000000">
        <w:rPr>
          <w:highlight w:val="white"/>
          <w:rtl w:val="0"/>
        </w:rPr>
        <w:t xml:space="preserve">s; experiencias, información de proyectos; evaluaciones de desempeños, calificación de proveedores)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u w:val="single"/>
          <w:rtl w:val="0"/>
        </w:rPr>
        <w:t xml:space="preserve">Factores Ambientales </w:t>
      </w:r>
      <w:r w:rsidDel="00000000" w:rsidR="00000000" w:rsidRPr="00000000">
        <w:rPr>
          <w:highlight w:val="white"/>
          <w:rtl w:val="0"/>
        </w:rPr>
        <w:t xml:space="preserve">de la Organización </w:t>
      </w:r>
      <w:r w:rsidDel="00000000" w:rsidR="00000000" w:rsidRPr="00000000">
        <w:rPr>
          <w:highlight w:val="white"/>
          <w:u w:val="singl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EEF – Enterprise Environmental Factors</w:t>
      </w:r>
      <w:r w:rsidDel="00000000" w:rsidR="00000000" w:rsidRPr="00000000">
        <w:rPr>
          <w:highlight w:val="white"/>
          <w:u w:val="singl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: tipo de cambio, riesgo del pais, la comuniccion de la empresa. el nivel de capacidad d las personas asignadas al proyectos (hacen como el contexto va impactar en el dia dia, potenciando o limitandolo)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Mapa de Gestión de Proyectos  Clase 2 PAGINA 4 - ABC DEL INICIO DE PROYECTO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ALCANCE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 PRIMERO ES</w:t>
      </w:r>
      <w:r w:rsidDel="00000000" w:rsidR="00000000" w:rsidRPr="00000000">
        <w:rPr>
          <w:highlight w:val="yellow"/>
          <w:rtl w:val="0"/>
        </w:rPr>
        <w:t xml:space="preserve"> ESCUCHAR LOS REQUERIMIENTOS DE</w:t>
      </w:r>
      <w:r w:rsidDel="00000000" w:rsidR="00000000" w:rsidRPr="00000000">
        <w:rPr>
          <w:rtl w:val="0"/>
        </w:rPr>
        <w:t xml:space="preserve"> LOS AGENTES (BUENAS PRACTICAS, REGULACIONES, COMENTARIO) FOCO-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highlight w:val="yellow"/>
          <w:rtl w:val="0"/>
        </w:rPr>
        <w:t xml:space="preserve">Smart</w:t>
      </w:r>
      <w:r w:rsidDel="00000000" w:rsidR="00000000" w:rsidRPr="00000000">
        <w:rPr>
          <w:rtl w:val="0"/>
        </w:rPr>
        <w:t xml:space="preserve">: Especifico Medible alcanzable realista acotado en el tiempo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