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13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85"/>
        <w:gridCol w:w="105"/>
        <w:gridCol w:w="915"/>
        <w:gridCol w:w="1110"/>
        <w:gridCol w:w="4500"/>
        <w:gridCol w:w="4815"/>
        <w:tblGridChange w:id="0">
          <w:tblGrid>
            <w:gridCol w:w="2085"/>
            <w:gridCol w:w="105"/>
            <w:gridCol w:w="915"/>
            <w:gridCol w:w="1110"/>
            <w:gridCol w:w="4500"/>
            <w:gridCol w:w="481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6"/>
            <w:tcBorders>
              <w:top w:color="a9a9a9" w:space="0" w:sz="8" w:val="single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8"/>
                <w:szCs w:val="28"/>
                <w:highlight w:val="white"/>
                <w:rtl w:val="0"/>
              </w:rPr>
              <w:t xml:space="preserve">Мобильное приложение для управления умным домом "STETS"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highlight w:val="white"/>
                <w:rtl w:val="0"/>
              </w:rPr>
              <w:t xml:space="preserve">Комплексная проверка выполненных Исполнителем работ предъявляемым к ним требованиям</w:t>
            </w:r>
            <w:r w:rsidDel="00000000" w:rsidR="00000000" w:rsidRPr="00000000">
              <w:rPr>
                <w:rFonts w:ascii="Arial" w:cs="Arial" w:eastAsia="Arial" w:hAnsi="Arial"/>
                <w:color w:val="1a1a1a"/>
                <w:sz w:val="27"/>
                <w:szCs w:val="27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TR-1.1; TR-1.2; TR-1.3; TR-1.4; TR-1.5; TR-2.1; TR-2.2; TR-3.1; TR-3.2; TR-4.1; TR-4.2; TR-5.1; TR-5.2; TR-6.1; TR-6.2; TR-6.3; TR-7.1; TR-7.2; TR-7.3; TR-8.1; TR-8.2; TR-8.3; TR-8.4;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ПМИ сервиса. Руководство пользователя сервисом.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highlight w:val="white"/>
                <w:rtl w:val="0"/>
              </w:rPr>
              <w:t xml:space="preserve">Смартфон на базе iOS. Доступ к сети интернет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rtl w:val="0"/>
              </w:rPr>
              <w:t xml:space="preserve">Требование технического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rtl w:val="0"/>
              </w:rPr>
              <w:t xml:space="preserve">Шаг 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rtl w:val="0"/>
              </w:rPr>
              <w:t xml:space="preserve">Конечный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2"/>
                <w:szCs w:val="22"/>
                <w:rtl w:val="0"/>
              </w:rPr>
              <w:t xml:space="preserve">TR1: Регистрация в системе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2"/>
                <w:szCs w:val="22"/>
                <w:rtl w:val="0"/>
              </w:rPr>
              <w:t xml:space="preserve">TR-1.1:</w:t>
            </w: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 Регистрация в приложении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Пользователь не был ранее зарегистрирован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Заполнить обязательные поля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Открыть почтовый ящик, указанный при регистрации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Переход на страницу регистрации нового пользователя, отображая поля для ввода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Активировалась кнопка “Зарегистрироваться”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Переход на главную страницу 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 почту поступило сообщение о подтверждении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2"/>
                <w:szCs w:val="22"/>
                <w:rtl w:val="0"/>
              </w:rPr>
              <w:t xml:space="preserve">TR-1.3: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Регистрация в приложении. Альтернативный сценарий: обработка не валидных данных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Пользователь не был ранее зарегистрирован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не валидные данные в обязательные поля: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Переход на страницу регистрации нового пользователя, отображая поля для ввода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Поля подсвечены красным цветом, появляются уведомления об ошибках для каждого не валидного поля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Кнопка “Зарегистрироваться” не активна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TR-1.3: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Регистрация в приложении. Альтернативный сценарий: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подтверждение пароля при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3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Заполнить обязательные поля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Ввести пароль в поле «Пароль»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Ввести другое значение в поле «Пароль повторно»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кнопку “Зарегистрироваться”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Переход на страницу регистрации нового пользователя, отображая поля для ввода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Обязательные поля заполнены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Введен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Отображается уведомление об ошибке, указывающее, что пароли не совпадают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TR-1.4: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Регистрация в приложении. 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ранее уже был зарегистрирован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numPr>
                <w:ilvl w:val="0"/>
                <w:numId w:val="4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Заполнить все обязательные поля, с данными пользователя, который уже зарегистрирован в системе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на кнопку «Зарегистрироваться»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регистрации нового пользователя, отображая поля для ввода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Заполнены все обязательные поля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Отображается уведомление об ошибке, указывающее, что пользователь уже существует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TR-1.5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Восстановление пароля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ранее уже был зарегистрирован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«Не помню пароль»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адрес электронной почты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Открыть почтовый ящик, указанный при регистрации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одноразовый пароль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Переход на страницу восстановления пароля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почту поступило сообщение о подтверждении регистрации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главную страницу приложения</w:t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TR-2: авторизация в приложении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TR-2.1: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Войти домой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ранее уже был зарегистрирован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Указать некорректные данные для входа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введения данных для входа пользователя, отображая поля для ввода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 логин и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Отображается уведомление об ошибке, указывающее, что пользователь не найден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TR-2.2: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Войти домой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Альтернативный сценарий: введены неверные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авторизован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Указать данные для входа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«Войти»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бронирования отеля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Подтянулись персональные данные клиента из профиля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 информацией, что капсула забронирована, отель успешно забронирован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2"/>
                <w:szCs w:val="22"/>
                <w:rtl w:val="0"/>
              </w:rPr>
              <w:t xml:space="preserve">TR-3: добавить или отсканировать устройство в «Мой дом»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TR-3.1: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Сканировать устройства с помощью камеры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Устройство (например лампочка и т.п.) должно быть включено и находиться в диапазоне действия мобильного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Добавить или отсканировать </w:t>
              <w:br w:type="textWrapping"/>
              <w:t xml:space="preserve"> устройство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Отсканировать устройство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Предоставить доступ к камере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Навести камеру на QR-код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Дождаться успешного распознавания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 добавлением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Всплывает запрос на предоставление доступа к камере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 предоставлен, открывается камера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Устройство появляется в списке устройств с корректно отображаемой информацией.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TR-3.2: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добавить устройство вручную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авторизован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Добавить или отсканировать </w:t>
              <w:br w:type="textWrapping"/>
              <w:t xml:space="preserve"> устройство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«Добавить вручную»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Заполнить номер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 добавлением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ввода данных об устройстве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Устройство появляется в списке устройств с корректно отображаемой информацией.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TR-4: Добавление и удаление комнаты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TR-4.1: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Добавить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«Добавить комнату»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Выбрать тип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название для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«Ввода» на клавиатуре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для добавления комнаты, где отображаются элементы интерфейса для выбора типа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Появляется окно с клавиатурой для ввода названия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После ввода названия и нажатия кнопку «Ввода» на клавиатуре происходит сохранение комнаты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TR-4.2: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Удалить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должна быть добавлено минимум одна комната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numPr>
                <w:ilvl w:val="0"/>
                <w:numId w:val="4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 главной странице нажать на кнопку «Список комнат»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4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Нажать на «Крестик» рядом с комнатой, которую требуется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В появившемся окне подтвердить удаление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numPr>
                <w:ilvl w:val="0"/>
                <w:numId w:val="4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Переход на страницу со списком комнат.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Появляется всплывающее окно с просьбой подтвердить или отменить удаление комнаты.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Комната успешно удалена.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TR-5: Добавление и удаление устройство из комнаты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6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TR-5.1: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Добавить существующее устройство в комнату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должны быть добавлены минимум одна комната и одно 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«Список комнат»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Наживает на копку с требуемой комнатой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Открыть выпадающий список «Добавить устройство»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Выбрать устройство из списка, нажав на чекбокс рядом с названием устройства.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сохранить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Переходит на страницу со списком комнат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Переходит на страницу «Комнаты»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Открывается выпадающий список с доступными устройствами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Чекбокс становится отмеченным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Устройство успешно добавляется в комнату, отображается в комнате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TR-5.2: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Добавить новое устройство в комнату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должна быть добавлена минимум одна комната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«Список комнат»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Наживает на копку с требуемой комнатой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Добавить или отсканировать </w:t>
              <w:br w:type="textWrapping"/>
              <w:t xml:space="preserve"> устройство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Далее выполняются шаги из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TR-3.1 и TR-3.2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425" w:firstLine="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Переходит на страницу со списком комнат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Переходит на страницу «Комнаты»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После того как устройство добавлено, оно отображается в комнате.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TR-6: Управление устройствами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TR-6.1: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Вкл/выкл 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должно быть добавлено минимум одно 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«Список устройств»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тумблер «ВКЛ/ВЫКЛ» напротив устройства из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Переходит на страницу со списком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Тумблер «ВКЛ/ВЫКЛ» принимает необходимое значение.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TR-6.2:</w:t>
              <w:br w:type="textWrapping"/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Удаление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должно быть добавлено минимум одно 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«Список устройств»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«Крестик» рядом с комнатой, которую требуется удалить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со списком устройств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Устройство удалено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TR-6.3: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Вкл режим энергосбережения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должно быть добавлено минимум одно 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главной странице нажать на кнопку «Список устройств»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с названием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«Включить энергосберегающий режим»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со списком устройств.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Изменение надписи на кнопке на «Выключить энергосберегающий режим»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TR-7: Управление Настройками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TR-7.1: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Смена почты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«Настройки»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«Смена почты»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новую почту, нажать кнопку «отправить код подтверждение»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код подтверждение, нажать кнопку «Сохранить»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 настройками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смены почты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почту поступил код подтверждение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 почты изменен. Переход на страницу с настройками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TR-7.2: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Смена пароля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«Настройки»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«Смена пароля»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текущий пароль, ввести новый пароль, повторно ввести новый пароль, нажать кнопку «Сохранить»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 настройками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смены пароля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Пароль изменен. Переход на страницу с настройками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TR-7.3: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Добавление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«Настройки»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кнопку «Добавить пользователя»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имя пользователя, ввести почту пользователя, нажать кнопку «Отправить приглашение»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 настройками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добавления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Приглашение пришло на почту приглашенного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6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TR-8: Управление автоматизацией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>
                <w:rFonts w:ascii="Arial" w:cs="Arial" w:eastAsia="Arial" w:hAnsi="Arial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TR-8.1: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Создание сценария автоматизации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«Сценарии»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«Создать сценарий»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Ввести название сценария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Открыть выпадающий список с выбором комнаты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Выбрать комнату из списка, нажав на чекбокс рядом с названием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Открыть выпадающий список с выбором устройства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Выбрать устройство из списка, нажав на чекбокс рядом с названием устройства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Открыть выпадающий список с выбором действий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Выбрать действие из списка, нажав на чекбокс рядом с названием действий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сохранить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в раздел «Сценарии»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создания сценария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Введено название для сценария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 выпадающий список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Чекбокс становится отмеченным (повторяется для действий 4,5,6,7,8,9)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 сохранен</w:t>
            </w:r>
          </w:p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>
                <w:rFonts w:ascii="Arial" w:cs="Arial" w:eastAsia="Arial" w:hAnsi="Arial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TR-8.2: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Запуск сценария автоматизации вручную</w:t>
            </w:r>
          </w:p>
          <w:p w:rsidR="00000000" w:rsidDel="00000000" w:rsidP="00000000" w:rsidRDefault="00000000" w:rsidRPr="00000000" w14:paraId="000001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создан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«Сценарии»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Напротив нужного сценария нажать на кнопку «Включить»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в раздел «Сценарии»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Активирована кнопка «Включить»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a1a1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Устройства в сценарии включены</w:t>
            </w:r>
          </w:p>
          <w:p w:rsidR="00000000" w:rsidDel="00000000" w:rsidP="00000000" w:rsidRDefault="00000000" w:rsidRPr="00000000" w14:paraId="000001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>
                <w:rFonts w:ascii="Arial" w:cs="Arial" w:eastAsia="Arial" w:hAnsi="Arial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TR-8.3: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Запуск устройств по расписанию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создан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«Сценарии»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настройку сценария, нажав на название сценария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Задать время запуска для сценария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Активировать кнопку «Включить»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«Сохранить»</w:t>
            </w:r>
          </w:p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в раздел «Сценарии».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 на страницу настройки сценария.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Установлено расписание.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Активирована кнопка «Включить».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заданное время устройства в сценарии включаются.</w:t>
            </w:r>
          </w:p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9" w:hRule="atLeast"/>
          <w:tblHeader w:val="0"/>
        </w:trPr>
        <w:tc>
          <w:tcPr>
            <w:gridSpan w:val="2"/>
            <w:tcBorders>
              <w:top w:color="000000" w:space="0" w:sz="0" w:val="nil"/>
              <w:left w:color="a9a9a9" w:space="0" w:sz="8" w:val="single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TR-8.4: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Удаление сценария автоматизации</w:t>
            </w:r>
          </w:p>
          <w:p w:rsidR="00000000" w:rsidDel="00000000" w:rsidP="00000000" w:rsidRDefault="00000000" w:rsidRPr="00000000" w14:paraId="000001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Пользователь должен быть зарегистрирован и авторизован в мобильном приложении, создан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Перейти в раздел «Сценарии»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Напротив названия сценария нажать на «Крестик»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200" w:before="0" w:line="276" w:lineRule="auto"/>
              <w:ind w:left="42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Подтвердить удаление сценария в открывшееся окне </w:t>
            </w:r>
          </w:p>
          <w:p w:rsidR="00000000" w:rsidDel="00000000" w:rsidP="00000000" w:rsidRDefault="00000000" w:rsidRPr="00000000" w14:paraId="000001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9a9a9" w:space="0" w:sz="8" w:val="single"/>
              <w:right w:color="a9a9a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numPr>
                <w:ilvl w:val="0"/>
                <w:numId w:val="4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Переход в раздел «Сценарии».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4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Появляется всплывающее окно с просьбой подтвердить или отменить удаление сценария.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4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2"/>
                <w:szCs w:val="22"/>
                <w:rtl w:val="0"/>
              </w:rPr>
              <w:t xml:space="preserve">Сценарий успешно удален.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firstLine="0"/>
              <w:rPr>
                <w:rFonts w:ascii="Arial" w:cs="Arial" w:eastAsia="Arial" w:hAnsi="Arial"/>
                <w:color w:val="1a1a1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42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ans" w:cs="Liberation Sans" w:eastAsia="Liberation Sans" w:hAnsi="Liberation Sans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a" w:default="1">
    <w:name w:val="Normal"/>
    <w:qFormat w:val="1"/>
    <w:rPr>
      <w:rFonts w:ascii="Liberation Sans" w:cs="Liberation Sans" w:eastAsia="Liberation Sans" w:hAnsi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 w:val="1"/>
    <w:qFormat w:val="1"/>
    <w:p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pPr>
      <w:keepNext w:val="1"/>
      <w:keepLines w:val="1"/>
      <w:spacing w:before="320"/>
      <w:outlineLvl w:val="3"/>
    </w:pPr>
    <w:rPr>
      <w:b w:val="1"/>
      <w:bCs w:val="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pPr>
      <w:keepNext w:val="1"/>
      <w:keepLines w:val="1"/>
      <w:spacing w:before="320"/>
      <w:outlineLvl w:val="4"/>
    </w:pPr>
    <w:rPr>
      <w:b w:val="1"/>
      <w:bCs w:val="1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pPr>
      <w:keepNext w:val="1"/>
      <w:keepLines w:val="1"/>
      <w:spacing w:before="32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before="320"/>
      <w:outlineLvl w:val="6"/>
    </w:pPr>
    <w:rPr>
      <w:b w:val="1"/>
      <w:bCs w:val="1"/>
      <w:i w:val="1"/>
      <w:iCs w:val="1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before="320"/>
      <w:outlineLvl w:val="7"/>
    </w:pPr>
    <w:rPr>
      <w:i w:val="1"/>
      <w:iCs w:val="1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before="320"/>
      <w:outlineLvl w:val="8"/>
    </w:pPr>
    <w:rPr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uiPriority w:val="9"/>
    <w:rPr>
      <w:rFonts w:ascii="Liberation Sans" w:cs="Liberation Sans" w:eastAsia="Liberation Sans" w:hAnsi="Liberation Sans"/>
    </w:rPr>
  </w:style>
  <w:style w:type="character" w:styleId="20" w:customStyle="1">
    <w:name w:val="Заголовок 2 Знак"/>
    <w:link w:val="2"/>
    <w:uiPriority w:val="9"/>
    <w:rPr>
      <w:rFonts w:ascii="Liberation Sans" w:cs="Liberation Sans" w:eastAsia="Liberation Sans" w:hAnsi="Liberation Sans"/>
      <w:sz w:val="34"/>
    </w:rPr>
  </w:style>
  <w:style w:type="character" w:styleId="30" w:customStyle="1">
    <w:name w:val="Заголовок 3 Знак"/>
    <w:link w:val="3"/>
    <w:uiPriority w:val="9"/>
    <w:rPr>
      <w:rFonts w:ascii="Liberation Sans" w:cs="Liberation Sans" w:hAnsi="Liberation Sans"/>
    </w:rPr>
  </w:style>
  <w:style w:type="character" w:styleId="40" w:customStyle="1">
    <w:name w:val="Заголовок 4 Знак"/>
    <w:link w:val="4"/>
    <w:uiPriority w:val="9"/>
    <w:rPr>
      <w:rFonts w:ascii="Liberation Sans" w:cs="Liberation Sans" w:eastAsia="Liberation Sans" w:hAnsi="Liberation Sans"/>
    </w:rPr>
  </w:style>
  <w:style w:type="character" w:styleId="50" w:customStyle="1">
    <w:name w:val="Заголовок 5 Знак"/>
    <w:link w:val="5"/>
    <w:uiPriority w:val="9"/>
    <w:rPr>
      <w:rFonts w:ascii="Liberation Sans" w:cs="Liberation Sans" w:eastAsia="Liberation Sans" w:hAnsi="Liberation Sans"/>
    </w:rPr>
  </w:style>
  <w:style w:type="character" w:styleId="60" w:customStyle="1">
    <w:name w:val="Заголовок 6 Знак"/>
    <w:link w:val="6"/>
    <w:uiPriority w:val="9"/>
    <w:rPr>
      <w:rFonts w:ascii="Liberation Sans" w:cs="Liberation Sans" w:eastAsia="Liberation Sans" w:hAnsi="Liberation Sans"/>
    </w:rPr>
  </w:style>
  <w:style w:type="character" w:styleId="70" w:customStyle="1">
    <w:name w:val="Заголовок 7 Знак"/>
    <w:link w:val="7"/>
    <w:uiPriority w:val="9"/>
    <w:rPr>
      <w:rFonts w:ascii="Liberation Sans" w:cs="Liberation Sans" w:eastAsia="Liberation Sans" w:hAnsi="Liberation Sans"/>
    </w:rPr>
  </w:style>
  <w:style w:type="character" w:styleId="80" w:customStyle="1">
    <w:name w:val="Заголовок 8 Знак"/>
    <w:link w:val="8"/>
    <w:uiPriority w:val="9"/>
    <w:rPr>
      <w:rFonts w:ascii="Liberation Sans" w:cs="Liberation Sans" w:eastAsia="Liberation Sans" w:hAnsi="Liberation Sans"/>
    </w:rPr>
  </w:style>
  <w:style w:type="character" w:styleId="90" w:customStyle="1">
    <w:name w:val="Заголовок 9 Знак"/>
    <w:link w:val="9"/>
    <w:uiPriority w:val="9"/>
    <w:rPr>
      <w:rFonts w:ascii="Liberation Sans" w:cs="Liberation Sans" w:eastAsia="Liberation Sans" w:hAnsi="Liberation Sans"/>
    </w:rPr>
  </w:style>
  <w:style w:type="paragraph" w:styleId="a3">
    <w:name w:val="Title"/>
    <w:basedOn w:val="a"/>
    <w:next w:val="a"/>
    <w:link w:val="a4"/>
    <w:uiPriority w:val="10"/>
    <w:qFormat w:val="1"/>
    <w:pPr>
      <w:spacing w:before="300"/>
      <w:contextualSpacing w:val="1"/>
    </w:pPr>
    <w:rPr>
      <w:sz w:val="48"/>
      <w:szCs w:val="48"/>
    </w:rPr>
  </w:style>
  <w:style w:type="character" w:styleId="a4" w:customStyle="1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 w:val="1"/>
    <w:pPr>
      <w:spacing w:before="200"/>
    </w:pPr>
    <w:rPr>
      <w:sz w:val="24"/>
      <w:szCs w:val="24"/>
    </w:rPr>
  </w:style>
  <w:style w:type="character" w:styleId="a6" w:customStyle="1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7">
    <w:name w:val="Intense Quote"/>
    <w:basedOn w:val="a"/>
    <w:next w:val="a"/>
    <w:link w:val="a8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8" w:customStyle="1">
    <w:name w:val="Выделенная цитата Знак"/>
    <w:link w:val="a7"/>
    <w:uiPriority w:val="30"/>
    <w:rPr>
      <w:i w:val="1"/>
    </w:rPr>
  </w:style>
  <w:style w:type="paragraph" w:styleId="a9">
    <w:name w:val="header"/>
    <w:basedOn w:val="a"/>
    <w:link w:val="aa"/>
    <w:uiPriority w:val="99"/>
    <w:unhideWhenUsed w:val="1"/>
    <w:pPr>
      <w:tabs>
        <w:tab w:val="center" w:pos="7143"/>
        <w:tab w:val="right" w:pos="14287"/>
      </w:tabs>
      <w:spacing w:after="0" w:line="240" w:lineRule="auto"/>
    </w:pPr>
  </w:style>
  <w:style w:type="character" w:styleId="aa" w:customStyle="1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 w:val="1"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uiPriority w:val="99"/>
  </w:style>
  <w:style w:type="paragraph" w:styleId="ad">
    <w:name w:val="caption"/>
    <w:basedOn w:val="a"/>
    <w:next w:val="a"/>
    <w:uiPriority w:val="35"/>
    <w:semiHidden w:val="1"/>
    <w:unhideWhenUsed w:val="1"/>
    <w:qFormat w:val="1"/>
    <w:rPr>
      <w:b w:val="1"/>
      <w:bCs w:val="1"/>
      <w:color w:val="5b9bd5" w:themeColor="accent1"/>
      <w:sz w:val="18"/>
      <w:szCs w:val="18"/>
    </w:rPr>
  </w:style>
  <w:style w:type="character" w:styleId="ac" w:customStyle="1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8a2d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Shade="000095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Shade="000095" w:themeTint="000080"/>
      </w:rPr>
    </w:tblStylePr>
    <w:tblStylePr w:type="firstCol">
      <w:rPr>
        <w:b w:val="1"/>
        <w:color w:val="acccea" w:themeColor="accent1" w:themeShade="000095" w:themeTint="000080"/>
      </w:rPr>
    </w:tblStylePr>
    <w:tblStylePr w:type="lastCol">
      <w:rPr>
        <w:b w:val="1"/>
        <w:color w:val="acccea" w:themeColor="accent1" w:themeShade="000095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cccea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cccea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000000" w:space="0" w:sz="4" w:val="none"/>
          <w:left w:color="acccea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a5a5a5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000000" w:space="0" w:sz="4" w:val="none"/>
          <w:left w:color="95afdd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add394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  <w:shd w:color="8da9db" w:fill="8da9db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d" w:themeColor="accent1" w:themeShade="000095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d" w:themeColor="accent1" w:themeShade="000095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d" w:themeColor="accent1" w:themeShade="000095"/>
      </w:rPr>
    </w:tblStylePr>
    <w:tblStylePr w:type="lastCol">
      <w:rPr>
        <w:b w:val="1"/>
        <w:color w:val="245a8d" w:themeColor="accent1" w:themeShade="000095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da9db" w:themeColor="accent5" w:themeShade="000095" w:themeTint="00009A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da9db" w:themeColor="accent5" w:themeShade="000095" w:themeTint="00009A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da9db" w:themeColor="accent5" w:themeShade="000095" w:themeTint="00009A"/>
      </w:rPr>
    </w:tblStylePr>
    <w:tblStylePr w:type="lastCol">
      <w:rPr>
        <w:b w:val="1"/>
        <w:color w:val="8da9db" w:themeColor="accent5" w:themeShade="000095" w:themeTint="00009A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000000" w:space="0" w:sz="4" w:val="none"/>
          <w:left w:color="5b9bd5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9c9c9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c9c9c9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8da9db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8da9db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000000" w:space="0" w:sz="4" w:val="none"/>
          <w:left w:color="8da9db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a9d08e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a9d08e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af">
    <w:name w:val="Hyperlink"/>
    <w:uiPriority w:val="99"/>
    <w:unhideWhenUsed w:val="1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 w:val="1"/>
    <w:rPr>
      <w:vertAlign w:val="superscript"/>
    </w:rPr>
  </w:style>
  <w:style w:type="paragraph" w:styleId="af3">
    <w:name w:val="endnote text"/>
    <w:basedOn w:val="a"/>
    <w:link w:val="af4"/>
    <w:uiPriority w:val="99"/>
    <w:semiHidden w:val="1"/>
    <w:unhideWhenUsed w:val="1"/>
    <w:pPr>
      <w:spacing w:after="0" w:line="240" w:lineRule="auto"/>
    </w:p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6">
    <w:name w:val="TOC Heading"/>
    <w:uiPriority w:val="39"/>
    <w:unhideWhenUsed w:val="1"/>
  </w:style>
  <w:style w:type="paragraph" w:styleId="af7">
    <w:name w:val="table of figures"/>
    <w:basedOn w:val="a"/>
    <w:next w:val="a"/>
    <w:uiPriority w:val="99"/>
    <w:unhideWhenUsed w:val="1"/>
    <w:pPr>
      <w:spacing w:after="0"/>
    </w:pPr>
  </w:style>
  <w:style w:type="paragraph" w:styleId="af8">
    <w:name w:val="No Spacing"/>
    <w:basedOn w:val="a"/>
    <w:uiPriority w:val="1"/>
    <w:qFormat w:val="1"/>
    <w:pPr>
      <w:spacing w:after="0" w:line="240" w:lineRule="auto"/>
    </w:pPr>
  </w:style>
  <w:style w:type="paragraph" w:styleId="af9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hHFY9gfZryfThWlY/TU8aUZ6Q==">CgMxLjA4AHIhMWxoWXBjcnpaM1N3LVFudkpPUzJTdjREUVdrRFRXM2Jo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2024-10-20T12:14:00Z</dcterms:created>
  <dc:creator>User</dc:creator>
</cp:coreProperties>
</file>