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B0CCD" w14:textId="64ED5AC6" w:rsidR="00A50959" w:rsidRPr="00A50959" w:rsidRDefault="00A50959" w:rsidP="00CB5508">
      <w:pPr>
        <w:rPr>
          <w:sz w:val="36"/>
          <w:szCs w:val="36"/>
        </w:rPr>
      </w:pPr>
      <w:r w:rsidRPr="00A50959">
        <w:rPr>
          <w:b/>
          <w:bCs/>
          <w:sz w:val="36"/>
          <w:szCs w:val="36"/>
        </w:rPr>
        <w:t>MAGIC</w:t>
      </w:r>
      <w:r w:rsidRPr="00A50959">
        <w:rPr>
          <w:sz w:val="36"/>
          <w:szCs w:val="36"/>
        </w:rPr>
        <w:t xml:space="preserve"> is Auto Staking token.</w:t>
      </w:r>
    </w:p>
    <w:p w14:paraId="1150D44D" w14:textId="5476E97B" w:rsidR="00A50959" w:rsidRPr="00A50959" w:rsidRDefault="00A50959" w:rsidP="00CB5508">
      <w:pPr>
        <w:rPr>
          <w:sz w:val="36"/>
          <w:szCs w:val="36"/>
        </w:rPr>
      </w:pPr>
      <w:r>
        <w:rPr>
          <w:sz w:val="36"/>
          <w:szCs w:val="36"/>
        </w:rPr>
        <w:t xml:space="preserve">If user hold MAGIC tokens, token amount will be increased per 30 minutes. So totally, APY will be </w:t>
      </w:r>
      <w:r w:rsidRPr="002174A3">
        <w:rPr>
          <w:b/>
          <w:bCs/>
          <w:sz w:val="36"/>
          <w:szCs w:val="36"/>
        </w:rPr>
        <w:t>110,389.35</w:t>
      </w:r>
      <w:r w:rsidRPr="0096396A">
        <w:rPr>
          <w:sz w:val="36"/>
          <w:szCs w:val="36"/>
        </w:rPr>
        <w:t>%</w:t>
      </w:r>
      <w:r>
        <w:rPr>
          <w:sz w:val="36"/>
          <w:szCs w:val="36"/>
        </w:rPr>
        <w:t>.</w:t>
      </w:r>
    </w:p>
    <w:p w14:paraId="51071507" w14:textId="337570FC" w:rsidR="00A50959" w:rsidRDefault="00A50959" w:rsidP="00CB5508">
      <w:pPr>
        <w:rPr>
          <w:sz w:val="36"/>
          <w:szCs w:val="36"/>
        </w:rPr>
      </w:pPr>
    </w:p>
    <w:p w14:paraId="3B7C381B" w14:textId="77777777" w:rsidR="00580847" w:rsidRPr="00A50959" w:rsidRDefault="00580847" w:rsidP="00CB5508">
      <w:pPr>
        <w:rPr>
          <w:sz w:val="36"/>
          <w:szCs w:val="36"/>
        </w:rPr>
      </w:pPr>
    </w:p>
    <w:p w14:paraId="3429DDE7" w14:textId="0B86E4E0" w:rsidR="00CB5508" w:rsidRPr="0096396A" w:rsidRDefault="00CB5508" w:rsidP="00CB5508">
      <w:pPr>
        <w:rPr>
          <w:b/>
          <w:bCs/>
          <w:sz w:val="48"/>
          <w:szCs w:val="48"/>
        </w:rPr>
      </w:pPr>
      <w:proofErr w:type="spellStart"/>
      <w:r w:rsidRPr="0096396A">
        <w:rPr>
          <w:b/>
          <w:bCs/>
          <w:sz w:val="48"/>
          <w:szCs w:val="48"/>
        </w:rPr>
        <w:t>Tokenomics</w:t>
      </w:r>
      <w:proofErr w:type="spellEnd"/>
    </w:p>
    <w:p w14:paraId="28EFD907" w14:textId="6673FF95" w:rsidR="00CB5508" w:rsidRPr="00486FBE" w:rsidRDefault="00CB5508" w:rsidP="00CB5508">
      <w:pPr>
        <w:rPr>
          <w:b/>
          <w:bCs/>
          <w:sz w:val="36"/>
          <w:szCs w:val="36"/>
        </w:rPr>
      </w:pPr>
      <w:r w:rsidRPr="0096396A">
        <w:rPr>
          <w:sz w:val="36"/>
          <w:szCs w:val="36"/>
        </w:rPr>
        <w:t xml:space="preserve">Token Name: </w:t>
      </w:r>
      <w:r w:rsidRPr="00486FBE">
        <w:rPr>
          <w:b/>
          <w:bCs/>
          <w:sz w:val="36"/>
          <w:szCs w:val="36"/>
        </w:rPr>
        <w:t>Magic Ventures</w:t>
      </w:r>
    </w:p>
    <w:p w14:paraId="0B20E32E" w14:textId="718159C6" w:rsidR="00CB5508" w:rsidRPr="00486FBE" w:rsidRDefault="00CB5508" w:rsidP="00CB5508">
      <w:pPr>
        <w:rPr>
          <w:b/>
          <w:bCs/>
          <w:sz w:val="36"/>
          <w:szCs w:val="36"/>
        </w:rPr>
      </w:pPr>
      <w:r w:rsidRPr="0096396A">
        <w:rPr>
          <w:sz w:val="36"/>
          <w:szCs w:val="36"/>
        </w:rPr>
        <w:t xml:space="preserve">Token Symbol: </w:t>
      </w:r>
      <w:r w:rsidRPr="00486FBE">
        <w:rPr>
          <w:b/>
          <w:bCs/>
          <w:sz w:val="36"/>
          <w:szCs w:val="36"/>
        </w:rPr>
        <w:t>MAGIC</w:t>
      </w:r>
    </w:p>
    <w:p w14:paraId="0A5DFA3E" w14:textId="199E6611" w:rsidR="00CB5508" w:rsidRDefault="00CB5508" w:rsidP="00CB5508">
      <w:pPr>
        <w:rPr>
          <w:sz w:val="36"/>
          <w:szCs w:val="36"/>
        </w:rPr>
      </w:pPr>
      <w:r w:rsidRPr="0096396A">
        <w:rPr>
          <w:sz w:val="36"/>
          <w:szCs w:val="36"/>
        </w:rPr>
        <w:t xml:space="preserve">Initial Launch Price: </w:t>
      </w:r>
      <w:r w:rsidRPr="00486FBE">
        <w:rPr>
          <w:b/>
          <w:bCs/>
          <w:sz w:val="36"/>
          <w:szCs w:val="36"/>
        </w:rPr>
        <w:t>0.</w:t>
      </w:r>
      <w:r w:rsidR="00486FBE" w:rsidRPr="00486FBE">
        <w:rPr>
          <w:b/>
          <w:bCs/>
          <w:sz w:val="36"/>
          <w:szCs w:val="36"/>
        </w:rPr>
        <w:t>0</w:t>
      </w:r>
      <w:r w:rsidRPr="00486FBE">
        <w:rPr>
          <w:b/>
          <w:bCs/>
          <w:sz w:val="36"/>
          <w:szCs w:val="36"/>
        </w:rPr>
        <w:t>1</w:t>
      </w:r>
      <w:r w:rsidRPr="0096396A">
        <w:rPr>
          <w:sz w:val="36"/>
          <w:szCs w:val="36"/>
        </w:rPr>
        <w:t xml:space="preserve"> USDC</w:t>
      </w:r>
    </w:p>
    <w:p w14:paraId="327D3819" w14:textId="070CD510" w:rsidR="00486FBE" w:rsidRPr="0096396A" w:rsidRDefault="00486FBE" w:rsidP="00CB5508">
      <w:pPr>
        <w:rPr>
          <w:sz w:val="36"/>
          <w:szCs w:val="36"/>
        </w:rPr>
      </w:pPr>
      <w:r>
        <w:rPr>
          <w:sz w:val="36"/>
          <w:szCs w:val="36"/>
        </w:rPr>
        <w:t xml:space="preserve">Presale Price: </w:t>
      </w:r>
      <w:r w:rsidRPr="00486FBE">
        <w:rPr>
          <w:b/>
          <w:bCs/>
          <w:sz w:val="36"/>
          <w:szCs w:val="36"/>
        </w:rPr>
        <w:t>0.008</w:t>
      </w:r>
      <w:r>
        <w:rPr>
          <w:sz w:val="36"/>
          <w:szCs w:val="36"/>
        </w:rPr>
        <w:t xml:space="preserve"> USDC</w:t>
      </w:r>
    </w:p>
    <w:p w14:paraId="5D3ACC95" w14:textId="33C7482C" w:rsidR="00CB5508" w:rsidRPr="0096396A" w:rsidRDefault="00CB5508" w:rsidP="00CB5508">
      <w:pPr>
        <w:rPr>
          <w:sz w:val="36"/>
          <w:szCs w:val="36"/>
        </w:rPr>
      </w:pPr>
    </w:p>
    <w:p w14:paraId="7F2883DE" w14:textId="50A42F9D" w:rsidR="00CB5508" w:rsidRPr="002174A3" w:rsidRDefault="00CB5508" w:rsidP="00CB5508">
      <w:pPr>
        <w:rPr>
          <w:b/>
          <w:bCs/>
          <w:sz w:val="36"/>
          <w:szCs w:val="36"/>
        </w:rPr>
      </w:pPr>
      <w:r w:rsidRPr="0096396A">
        <w:rPr>
          <w:sz w:val="36"/>
          <w:szCs w:val="36"/>
        </w:rPr>
        <w:t xml:space="preserve">Initial supply: </w:t>
      </w:r>
      <w:r w:rsidRPr="002174A3">
        <w:rPr>
          <w:b/>
          <w:bCs/>
          <w:sz w:val="36"/>
          <w:szCs w:val="36"/>
        </w:rPr>
        <w:t>1,000,000,000</w:t>
      </w:r>
    </w:p>
    <w:p w14:paraId="45C386E8" w14:textId="0FAF1B3A" w:rsidR="00CB5508" w:rsidRPr="0096396A" w:rsidRDefault="00CB5508" w:rsidP="00CB5508">
      <w:pPr>
        <w:rPr>
          <w:sz w:val="36"/>
          <w:szCs w:val="36"/>
        </w:rPr>
      </w:pPr>
      <w:r w:rsidRPr="0096396A">
        <w:rPr>
          <w:sz w:val="36"/>
          <w:szCs w:val="36"/>
        </w:rPr>
        <w:t xml:space="preserve">Rebase Rate: </w:t>
      </w:r>
      <w:r w:rsidRPr="002174A3">
        <w:rPr>
          <w:b/>
          <w:bCs/>
          <w:sz w:val="36"/>
          <w:szCs w:val="36"/>
        </w:rPr>
        <w:t>0.04</w:t>
      </w:r>
      <w:r w:rsidRPr="0096396A">
        <w:rPr>
          <w:sz w:val="36"/>
          <w:szCs w:val="36"/>
        </w:rPr>
        <w:t>%</w:t>
      </w:r>
    </w:p>
    <w:p w14:paraId="4BB42768" w14:textId="134BF672" w:rsidR="00CB5508" w:rsidRPr="0096396A" w:rsidRDefault="00CB5508" w:rsidP="00CB5508">
      <w:pPr>
        <w:rPr>
          <w:sz w:val="36"/>
          <w:szCs w:val="36"/>
        </w:rPr>
      </w:pPr>
      <w:r w:rsidRPr="0096396A">
        <w:rPr>
          <w:sz w:val="36"/>
          <w:szCs w:val="36"/>
        </w:rPr>
        <w:t>Frequency of Rebases: 48 times / day | every 30 minutes</w:t>
      </w:r>
    </w:p>
    <w:p w14:paraId="4A5125A3" w14:textId="3807459E" w:rsidR="0096396A" w:rsidRPr="0096396A" w:rsidRDefault="00CB5508" w:rsidP="00CB5508">
      <w:pPr>
        <w:rPr>
          <w:sz w:val="36"/>
          <w:szCs w:val="36"/>
        </w:rPr>
      </w:pPr>
      <w:r w:rsidRPr="0096396A">
        <w:rPr>
          <w:sz w:val="36"/>
          <w:szCs w:val="36"/>
        </w:rPr>
        <w:t xml:space="preserve">Daily % Rate (DPR): </w:t>
      </w:r>
      <w:r w:rsidR="0096396A" w:rsidRPr="0096396A">
        <w:rPr>
          <w:sz w:val="36"/>
          <w:szCs w:val="36"/>
        </w:rPr>
        <w:t>~1.93% | 1.938159%</w:t>
      </w:r>
    </w:p>
    <w:p w14:paraId="643A1D13" w14:textId="0A0683EF" w:rsidR="00CB5508" w:rsidRDefault="0096396A" w:rsidP="00CB5508">
      <w:pPr>
        <w:rPr>
          <w:sz w:val="36"/>
          <w:szCs w:val="36"/>
        </w:rPr>
      </w:pPr>
      <w:r w:rsidRPr="0096396A">
        <w:rPr>
          <w:sz w:val="36"/>
          <w:szCs w:val="36"/>
        </w:rPr>
        <w:t>Annual % Yield (APY):</w:t>
      </w:r>
      <w:r w:rsidR="00CB5508" w:rsidRPr="0096396A">
        <w:rPr>
          <w:sz w:val="36"/>
          <w:szCs w:val="36"/>
        </w:rPr>
        <w:t xml:space="preserve"> </w:t>
      </w:r>
      <w:r w:rsidR="00CB5508" w:rsidRPr="002174A3">
        <w:rPr>
          <w:b/>
          <w:bCs/>
          <w:sz w:val="36"/>
          <w:szCs w:val="36"/>
        </w:rPr>
        <w:t>110</w:t>
      </w:r>
      <w:r w:rsidRPr="002174A3">
        <w:rPr>
          <w:b/>
          <w:bCs/>
          <w:sz w:val="36"/>
          <w:szCs w:val="36"/>
        </w:rPr>
        <w:t>,</w:t>
      </w:r>
      <w:r w:rsidR="00CB5508" w:rsidRPr="002174A3">
        <w:rPr>
          <w:b/>
          <w:bCs/>
          <w:sz w:val="36"/>
          <w:szCs w:val="36"/>
        </w:rPr>
        <w:t>389</w:t>
      </w:r>
      <w:r w:rsidRPr="002174A3">
        <w:rPr>
          <w:b/>
          <w:bCs/>
          <w:sz w:val="36"/>
          <w:szCs w:val="36"/>
        </w:rPr>
        <w:t>.</w:t>
      </w:r>
      <w:r w:rsidR="00CB5508" w:rsidRPr="002174A3">
        <w:rPr>
          <w:b/>
          <w:bCs/>
          <w:sz w:val="36"/>
          <w:szCs w:val="36"/>
        </w:rPr>
        <w:t>35</w:t>
      </w:r>
      <w:r w:rsidRPr="0096396A">
        <w:rPr>
          <w:sz w:val="36"/>
          <w:szCs w:val="36"/>
        </w:rPr>
        <w:t>%</w:t>
      </w:r>
    </w:p>
    <w:p w14:paraId="29FCD416" w14:textId="37D1FFD4" w:rsidR="0096396A" w:rsidRDefault="0096396A" w:rsidP="0096396A">
      <w:pPr>
        <w:tabs>
          <w:tab w:val="left" w:pos="7845"/>
        </w:tabs>
        <w:rPr>
          <w:sz w:val="36"/>
          <w:szCs w:val="36"/>
        </w:rPr>
      </w:pPr>
    </w:p>
    <w:p w14:paraId="0E5044DB" w14:textId="24347549" w:rsidR="0096396A" w:rsidRPr="0096396A" w:rsidRDefault="0096396A" w:rsidP="0096396A">
      <w:pPr>
        <w:tabs>
          <w:tab w:val="left" w:pos="7845"/>
        </w:tabs>
        <w:rPr>
          <w:b/>
          <w:bCs/>
          <w:sz w:val="36"/>
          <w:szCs w:val="36"/>
        </w:rPr>
      </w:pPr>
      <w:r w:rsidRPr="0096396A">
        <w:rPr>
          <w:b/>
          <w:bCs/>
          <w:sz w:val="36"/>
          <w:szCs w:val="36"/>
        </w:rPr>
        <w:t>Initial Token Supply                    1,000,000,000</w:t>
      </w:r>
    </w:p>
    <w:p w14:paraId="5379F866" w14:textId="7E03BDEF" w:rsidR="0096396A" w:rsidRDefault="0096396A" w:rsidP="0096396A">
      <w:pPr>
        <w:tabs>
          <w:tab w:val="left" w:pos="7845"/>
        </w:tabs>
        <w:rPr>
          <w:sz w:val="36"/>
          <w:szCs w:val="36"/>
        </w:rPr>
      </w:pPr>
      <w:r>
        <w:rPr>
          <w:sz w:val="36"/>
          <w:szCs w:val="36"/>
        </w:rPr>
        <w:t>Presale Allocation    20%              200,000,000</w:t>
      </w:r>
    </w:p>
    <w:p w14:paraId="243C542E" w14:textId="58619396" w:rsidR="0096396A" w:rsidRDefault="0096396A" w:rsidP="0096396A">
      <w:pPr>
        <w:tabs>
          <w:tab w:val="left" w:pos="7845"/>
        </w:tabs>
        <w:rPr>
          <w:sz w:val="36"/>
          <w:szCs w:val="36"/>
        </w:rPr>
      </w:pPr>
      <w:r>
        <w:rPr>
          <w:sz w:val="36"/>
          <w:szCs w:val="36"/>
        </w:rPr>
        <w:t>Ecosystem Vault       55%              550,000,000</w:t>
      </w:r>
    </w:p>
    <w:p w14:paraId="135C0B5C" w14:textId="75439DB7" w:rsidR="0096396A" w:rsidRDefault="0096396A" w:rsidP="0096396A">
      <w:pPr>
        <w:tabs>
          <w:tab w:val="left" w:pos="7845"/>
        </w:tabs>
        <w:rPr>
          <w:sz w:val="36"/>
          <w:szCs w:val="36"/>
        </w:rPr>
      </w:pPr>
      <w:r>
        <w:rPr>
          <w:sz w:val="36"/>
          <w:szCs w:val="36"/>
        </w:rPr>
        <w:lastRenderedPageBreak/>
        <w:t>Liquidity                     10%              100,000,000</w:t>
      </w:r>
    </w:p>
    <w:p w14:paraId="72805D67" w14:textId="56FFE735" w:rsidR="0096396A" w:rsidRDefault="0096396A" w:rsidP="0096396A">
      <w:pPr>
        <w:tabs>
          <w:tab w:val="left" w:pos="7845"/>
        </w:tabs>
        <w:rPr>
          <w:sz w:val="36"/>
          <w:szCs w:val="36"/>
        </w:rPr>
      </w:pPr>
      <w:r>
        <w:rPr>
          <w:sz w:val="36"/>
          <w:szCs w:val="36"/>
        </w:rPr>
        <w:t>Strategic                     15%              150,000,000</w:t>
      </w:r>
    </w:p>
    <w:p w14:paraId="3255CCF2" w14:textId="20A440F3" w:rsidR="0096396A" w:rsidRDefault="0096396A" w:rsidP="0096396A">
      <w:pPr>
        <w:tabs>
          <w:tab w:val="left" w:pos="7845"/>
        </w:tabs>
        <w:rPr>
          <w:sz w:val="36"/>
          <w:szCs w:val="36"/>
        </w:rPr>
      </w:pPr>
    </w:p>
    <w:p w14:paraId="585C665E" w14:textId="6BD017E9" w:rsidR="0096396A" w:rsidRDefault="0096396A" w:rsidP="0096396A">
      <w:pPr>
        <w:tabs>
          <w:tab w:val="left" w:pos="7845"/>
        </w:tabs>
        <w:rPr>
          <w:sz w:val="36"/>
          <w:szCs w:val="36"/>
        </w:rPr>
      </w:pPr>
    </w:p>
    <w:p w14:paraId="293237D6" w14:textId="6BCAE8EA" w:rsidR="0096396A" w:rsidRDefault="0096396A" w:rsidP="0096396A">
      <w:pPr>
        <w:tabs>
          <w:tab w:val="left" w:pos="7845"/>
        </w:tabs>
        <w:rPr>
          <w:sz w:val="36"/>
          <w:szCs w:val="36"/>
        </w:rPr>
      </w:pPr>
      <w:r>
        <w:rPr>
          <w:sz w:val="36"/>
          <w:szCs w:val="36"/>
        </w:rPr>
        <w:t xml:space="preserve">* Presale Allocation - is our max </w:t>
      </w:r>
      <w:proofErr w:type="gramStart"/>
      <w:r>
        <w:rPr>
          <w:sz w:val="36"/>
          <w:szCs w:val="36"/>
        </w:rPr>
        <w:t>amount</w:t>
      </w:r>
      <w:proofErr w:type="gramEnd"/>
      <w:r>
        <w:rPr>
          <w:sz w:val="36"/>
          <w:szCs w:val="36"/>
        </w:rPr>
        <w:t xml:space="preserve"> of tokens available for presale. Should not all tokens be purchased during the event, remaining tokens will contribute to our Ecosystem Vault quantity.</w:t>
      </w:r>
    </w:p>
    <w:p w14:paraId="40452CD3" w14:textId="38D573E5" w:rsidR="0096396A" w:rsidRDefault="0096396A" w:rsidP="0096396A">
      <w:pPr>
        <w:tabs>
          <w:tab w:val="left" w:pos="7845"/>
        </w:tabs>
        <w:rPr>
          <w:sz w:val="36"/>
          <w:szCs w:val="36"/>
        </w:rPr>
      </w:pPr>
    </w:p>
    <w:p w14:paraId="6FCBD87A" w14:textId="736392EC" w:rsidR="0096396A" w:rsidRDefault="0096396A" w:rsidP="0096396A">
      <w:pPr>
        <w:tabs>
          <w:tab w:val="left" w:pos="7845"/>
        </w:tabs>
        <w:rPr>
          <w:sz w:val="36"/>
          <w:szCs w:val="36"/>
        </w:rPr>
      </w:pPr>
      <w:r>
        <w:rPr>
          <w:sz w:val="36"/>
          <w:szCs w:val="36"/>
        </w:rPr>
        <w:t xml:space="preserve">* Ecosystem vault - % and </w:t>
      </w:r>
      <w:r w:rsidR="001658FE">
        <w:rPr>
          <w:sz w:val="36"/>
          <w:szCs w:val="36"/>
        </w:rPr>
        <w:t>total distribution is calculated by the remaining tokens not distributed elsewhere. The actual amount can increase, from remaining tokens not sold in presale and possibly less liquidity raised for MAGIC LP. These tokens will be used to strategically address inflation, expansion, and more.</w:t>
      </w:r>
    </w:p>
    <w:p w14:paraId="4E085069" w14:textId="30019C8B" w:rsidR="001658FE" w:rsidRDefault="001658FE" w:rsidP="0096396A">
      <w:pPr>
        <w:tabs>
          <w:tab w:val="left" w:pos="7845"/>
        </w:tabs>
        <w:rPr>
          <w:sz w:val="36"/>
          <w:szCs w:val="36"/>
        </w:rPr>
      </w:pPr>
    </w:p>
    <w:p w14:paraId="48DF5683" w14:textId="1D044949" w:rsidR="001658FE" w:rsidRDefault="001658FE" w:rsidP="0096396A">
      <w:pPr>
        <w:tabs>
          <w:tab w:val="left" w:pos="7845"/>
        </w:tabs>
        <w:rPr>
          <w:sz w:val="36"/>
          <w:szCs w:val="36"/>
        </w:rPr>
      </w:pPr>
      <w:r>
        <w:rPr>
          <w:sz w:val="36"/>
          <w:szCs w:val="36"/>
        </w:rPr>
        <w:t>* Liquidity - is determined by funds raised during presale. What is reflected is how much liquidity we can allocate with a fully funded presale. Please see our presale fund distribution below.</w:t>
      </w:r>
    </w:p>
    <w:p w14:paraId="487C3702" w14:textId="7AFCB7C4" w:rsidR="001658FE" w:rsidRDefault="001658FE" w:rsidP="0096396A">
      <w:pPr>
        <w:tabs>
          <w:tab w:val="left" w:pos="7845"/>
        </w:tabs>
        <w:rPr>
          <w:sz w:val="36"/>
          <w:szCs w:val="36"/>
        </w:rPr>
      </w:pPr>
    </w:p>
    <w:p w14:paraId="4C22CAAC" w14:textId="6DC5F4AF" w:rsidR="00DC57CF" w:rsidRDefault="00DC57CF" w:rsidP="0096396A">
      <w:pPr>
        <w:tabs>
          <w:tab w:val="left" w:pos="7845"/>
        </w:tabs>
        <w:rPr>
          <w:sz w:val="36"/>
          <w:szCs w:val="36"/>
        </w:rPr>
      </w:pPr>
    </w:p>
    <w:p w14:paraId="5E48D35C" w14:textId="08857AC3" w:rsidR="00DC57CF" w:rsidRPr="00DC57CF" w:rsidRDefault="00DC57CF" w:rsidP="00DC57CF">
      <w:pPr>
        <w:rPr>
          <w:b/>
          <w:bCs/>
          <w:sz w:val="48"/>
          <w:szCs w:val="48"/>
        </w:rPr>
      </w:pPr>
      <w:r w:rsidRPr="00DC57CF">
        <w:rPr>
          <w:b/>
          <w:bCs/>
          <w:sz w:val="48"/>
          <w:szCs w:val="48"/>
        </w:rPr>
        <w:t>Taxes - Updated</w:t>
      </w:r>
    </w:p>
    <w:p w14:paraId="084559A5" w14:textId="68704AB9" w:rsidR="001658FE" w:rsidRDefault="00DC57CF" w:rsidP="0096396A">
      <w:pPr>
        <w:tabs>
          <w:tab w:val="left" w:pos="7845"/>
        </w:tabs>
        <w:rPr>
          <w:sz w:val="36"/>
          <w:szCs w:val="36"/>
        </w:rPr>
      </w:pPr>
      <w:r w:rsidRPr="00DC57CF">
        <w:rPr>
          <w:sz w:val="36"/>
          <w:szCs w:val="36"/>
        </w:rPr>
        <w:t xml:space="preserve">Taxes are never an enjoyable feature as a retail investor. But in order to provide an asset that is able to grow in quantity while </w:t>
      </w:r>
      <w:r w:rsidRPr="00DC57CF">
        <w:rPr>
          <w:sz w:val="36"/>
          <w:szCs w:val="36"/>
        </w:rPr>
        <w:lastRenderedPageBreak/>
        <w:t>you hold, a feature that mitigates monetary position loss during downward price action, the issue of cascading inflation is introduced (</w:t>
      </w:r>
      <w:proofErr w:type="gramStart"/>
      <w:r w:rsidRPr="00DC57CF">
        <w:rPr>
          <w:sz w:val="36"/>
          <w:szCs w:val="36"/>
        </w:rPr>
        <w:t>i.e.</w:t>
      </w:r>
      <w:proofErr w:type="gramEnd"/>
      <w:r w:rsidRPr="00DC57CF">
        <w:rPr>
          <w:sz w:val="36"/>
          <w:szCs w:val="36"/>
        </w:rPr>
        <w:t xml:space="preserve"> OHM </w:t>
      </w:r>
      <w:proofErr w:type="spellStart"/>
      <w:r w:rsidRPr="00DC57CF">
        <w:rPr>
          <w:sz w:val="36"/>
          <w:szCs w:val="36"/>
        </w:rPr>
        <w:t>tokenomics</w:t>
      </w:r>
      <w:proofErr w:type="spellEnd"/>
      <w:r w:rsidRPr="00DC57CF">
        <w:rPr>
          <w:sz w:val="36"/>
          <w:szCs w:val="36"/>
        </w:rPr>
        <w:t xml:space="preserve">). Therefore, to address the resulting issue of inflation, taxes of various fashions and distributions have been introduced to try and find a way to rebalance circulating supply growth into the areas to stabilize price. And truly, which would you prefer: an investment flip that gives you only a </w:t>
      </w:r>
      <w:proofErr w:type="gramStart"/>
      <w:r w:rsidRPr="00DC57CF">
        <w:rPr>
          <w:sz w:val="36"/>
          <w:szCs w:val="36"/>
        </w:rPr>
        <w:t>one time</w:t>
      </w:r>
      <w:proofErr w:type="gramEnd"/>
      <w:r w:rsidRPr="00DC57CF">
        <w:rPr>
          <w:sz w:val="36"/>
          <w:szCs w:val="36"/>
        </w:rPr>
        <w:t xml:space="preserve"> payout of $10,000, or an investment that pays you an average $100 a day, after taxes, week after week.</w:t>
      </w:r>
    </w:p>
    <w:p w14:paraId="36EF9A36" w14:textId="77777777" w:rsidR="00D27F5D" w:rsidRDefault="00D27F5D" w:rsidP="0096396A">
      <w:pPr>
        <w:tabs>
          <w:tab w:val="left" w:pos="7845"/>
        </w:tabs>
        <w:rPr>
          <w:sz w:val="36"/>
          <w:szCs w:val="36"/>
        </w:rPr>
      </w:pPr>
    </w:p>
    <w:p w14:paraId="210DB1E3" w14:textId="76CE4B94" w:rsidR="001658FE" w:rsidRPr="00486FBE" w:rsidRDefault="001658FE" w:rsidP="0096396A">
      <w:pPr>
        <w:tabs>
          <w:tab w:val="left" w:pos="7845"/>
        </w:tabs>
        <w:rPr>
          <w:b/>
          <w:bCs/>
          <w:sz w:val="36"/>
          <w:szCs w:val="36"/>
        </w:rPr>
      </w:pPr>
      <w:r w:rsidRPr="00486FBE">
        <w:rPr>
          <w:b/>
          <w:bCs/>
          <w:sz w:val="36"/>
          <w:szCs w:val="36"/>
        </w:rPr>
        <w:t>Buy | Transfer Fee Breakdown:</w:t>
      </w:r>
    </w:p>
    <w:p w14:paraId="63365C2F" w14:textId="39B91DBC" w:rsidR="001658FE" w:rsidRPr="00486FBE" w:rsidRDefault="001658FE" w:rsidP="0096396A">
      <w:pPr>
        <w:tabs>
          <w:tab w:val="left" w:pos="7845"/>
        </w:tabs>
        <w:rPr>
          <w:b/>
          <w:bCs/>
          <w:sz w:val="36"/>
          <w:szCs w:val="36"/>
        </w:rPr>
      </w:pPr>
      <w:r w:rsidRPr="00486FBE">
        <w:rPr>
          <w:b/>
          <w:bCs/>
          <w:sz w:val="36"/>
          <w:szCs w:val="36"/>
        </w:rPr>
        <w:t>Buy/Transfer Fixed Tax - 15% | Distributed in a fixed way</w:t>
      </w:r>
    </w:p>
    <w:p w14:paraId="0DB676CA" w14:textId="71509E60" w:rsidR="001658FE" w:rsidRDefault="001658FE" w:rsidP="001658FE">
      <w:pPr>
        <w:pStyle w:val="ListParagraph"/>
        <w:numPr>
          <w:ilvl w:val="0"/>
          <w:numId w:val="1"/>
        </w:numPr>
        <w:tabs>
          <w:tab w:val="left" w:pos="7845"/>
        </w:tabs>
        <w:rPr>
          <w:sz w:val="36"/>
          <w:szCs w:val="36"/>
        </w:rPr>
      </w:pPr>
      <w:r>
        <w:rPr>
          <w:sz w:val="36"/>
          <w:szCs w:val="36"/>
        </w:rPr>
        <w:t>Liquidity = 33% of fee</w:t>
      </w:r>
    </w:p>
    <w:p w14:paraId="3CD8BB5E" w14:textId="7DAE751D" w:rsidR="001658FE" w:rsidRDefault="001658FE" w:rsidP="001658FE">
      <w:pPr>
        <w:pStyle w:val="ListParagraph"/>
        <w:numPr>
          <w:ilvl w:val="0"/>
          <w:numId w:val="1"/>
        </w:numPr>
        <w:tabs>
          <w:tab w:val="left" w:pos="7845"/>
        </w:tabs>
        <w:rPr>
          <w:sz w:val="36"/>
          <w:szCs w:val="36"/>
        </w:rPr>
      </w:pPr>
      <w:r>
        <w:rPr>
          <w:sz w:val="36"/>
          <w:szCs w:val="36"/>
        </w:rPr>
        <w:t>Treasury = 32% of fee</w:t>
      </w:r>
    </w:p>
    <w:p w14:paraId="28CFE308" w14:textId="26B6F9A8" w:rsidR="001658FE" w:rsidRDefault="001658FE" w:rsidP="001658FE">
      <w:pPr>
        <w:pStyle w:val="ListParagraph"/>
        <w:numPr>
          <w:ilvl w:val="0"/>
          <w:numId w:val="1"/>
        </w:numPr>
        <w:tabs>
          <w:tab w:val="left" w:pos="7845"/>
        </w:tabs>
        <w:rPr>
          <w:sz w:val="36"/>
          <w:szCs w:val="36"/>
        </w:rPr>
      </w:pPr>
      <w:r>
        <w:rPr>
          <w:sz w:val="36"/>
          <w:szCs w:val="36"/>
        </w:rPr>
        <w:t>Risk Fee Value (RFV) = 10% of fee</w:t>
      </w:r>
    </w:p>
    <w:p w14:paraId="5494713B" w14:textId="612C0FB9" w:rsidR="001658FE" w:rsidRDefault="001658FE" w:rsidP="001658FE">
      <w:pPr>
        <w:pStyle w:val="ListParagraph"/>
        <w:numPr>
          <w:ilvl w:val="0"/>
          <w:numId w:val="1"/>
        </w:numPr>
        <w:tabs>
          <w:tab w:val="left" w:pos="7845"/>
        </w:tabs>
        <w:rPr>
          <w:sz w:val="36"/>
          <w:szCs w:val="36"/>
        </w:rPr>
      </w:pPr>
      <w:proofErr w:type="spellStart"/>
      <w:proofErr w:type="gramStart"/>
      <w:r>
        <w:rPr>
          <w:sz w:val="36"/>
          <w:szCs w:val="36"/>
        </w:rPr>
        <w:t>xMAGIC</w:t>
      </w:r>
      <w:proofErr w:type="spellEnd"/>
      <w:r>
        <w:rPr>
          <w:sz w:val="36"/>
          <w:szCs w:val="36"/>
        </w:rPr>
        <w:t>(</w:t>
      </w:r>
      <w:proofErr w:type="gramEnd"/>
      <w:r>
        <w:rPr>
          <w:sz w:val="36"/>
          <w:szCs w:val="36"/>
        </w:rPr>
        <w:t>MAGIC Bank Fund) = 10% of fee</w:t>
      </w:r>
    </w:p>
    <w:p w14:paraId="72640D29" w14:textId="53CD65F9" w:rsidR="001658FE" w:rsidRDefault="001658FE" w:rsidP="001658FE">
      <w:pPr>
        <w:pStyle w:val="ListParagraph"/>
        <w:numPr>
          <w:ilvl w:val="0"/>
          <w:numId w:val="1"/>
        </w:numPr>
        <w:tabs>
          <w:tab w:val="left" w:pos="7845"/>
        </w:tabs>
        <w:rPr>
          <w:sz w:val="36"/>
          <w:szCs w:val="36"/>
        </w:rPr>
      </w:pPr>
      <w:proofErr w:type="gramStart"/>
      <w:r>
        <w:rPr>
          <w:sz w:val="36"/>
          <w:szCs w:val="36"/>
        </w:rPr>
        <w:t>Operations(</w:t>
      </w:r>
      <w:proofErr w:type="gramEnd"/>
      <w:r>
        <w:rPr>
          <w:sz w:val="36"/>
          <w:szCs w:val="36"/>
        </w:rPr>
        <w:t>Dev, Marketing, Operations) = 10% of fee</w:t>
      </w:r>
    </w:p>
    <w:p w14:paraId="09CDDD53" w14:textId="2EE36173" w:rsidR="001658FE" w:rsidRDefault="001658FE" w:rsidP="001658FE">
      <w:pPr>
        <w:pStyle w:val="ListParagraph"/>
        <w:numPr>
          <w:ilvl w:val="0"/>
          <w:numId w:val="1"/>
        </w:numPr>
        <w:tabs>
          <w:tab w:val="left" w:pos="7845"/>
        </w:tabs>
        <w:rPr>
          <w:sz w:val="36"/>
          <w:szCs w:val="36"/>
        </w:rPr>
      </w:pPr>
      <w:r>
        <w:rPr>
          <w:sz w:val="36"/>
          <w:szCs w:val="36"/>
        </w:rPr>
        <w:t>Future Ecosystem innovation = 5% of fee</w:t>
      </w:r>
    </w:p>
    <w:p w14:paraId="641E43EE" w14:textId="7E1AD9A3" w:rsidR="001658FE" w:rsidRDefault="001658FE" w:rsidP="001658FE">
      <w:pPr>
        <w:tabs>
          <w:tab w:val="left" w:pos="7845"/>
        </w:tabs>
        <w:rPr>
          <w:sz w:val="36"/>
          <w:szCs w:val="36"/>
        </w:rPr>
      </w:pPr>
    </w:p>
    <w:p w14:paraId="671C4676" w14:textId="49ADADF4" w:rsidR="001658FE" w:rsidRPr="00486FBE" w:rsidRDefault="001658FE" w:rsidP="001658FE">
      <w:pPr>
        <w:tabs>
          <w:tab w:val="left" w:pos="7845"/>
        </w:tabs>
        <w:rPr>
          <w:b/>
          <w:bCs/>
          <w:sz w:val="36"/>
          <w:szCs w:val="36"/>
        </w:rPr>
      </w:pPr>
      <w:r w:rsidRPr="00486FBE">
        <w:rPr>
          <w:b/>
          <w:bCs/>
          <w:sz w:val="36"/>
          <w:szCs w:val="36"/>
        </w:rPr>
        <w:t>Sell Fees:</w:t>
      </w:r>
    </w:p>
    <w:p w14:paraId="26F74D99" w14:textId="68FB825F" w:rsidR="001658FE" w:rsidRDefault="001658FE" w:rsidP="001658FE">
      <w:pPr>
        <w:tabs>
          <w:tab w:val="left" w:pos="7845"/>
        </w:tabs>
        <w:rPr>
          <w:sz w:val="36"/>
          <w:szCs w:val="36"/>
        </w:rPr>
      </w:pPr>
      <w:r>
        <w:rPr>
          <w:sz w:val="36"/>
          <w:szCs w:val="36"/>
        </w:rPr>
        <w:t>Minimum 20% -- Maximum 30% | Distributed to the following features in a fixed proportion</w:t>
      </w:r>
    </w:p>
    <w:p w14:paraId="13C57212" w14:textId="36666F83" w:rsidR="001658FE" w:rsidRDefault="001658FE" w:rsidP="001658FE">
      <w:pPr>
        <w:pStyle w:val="ListParagraph"/>
        <w:numPr>
          <w:ilvl w:val="0"/>
          <w:numId w:val="1"/>
        </w:numPr>
        <w:tabs>
          <w:tab w:val="left" w:pos="7845"/>
        </w:tabs>
        <w:rPr>
          <w:sz w:val="36"/>
          <w:szCs w:val="36"/>
        </w:rPr>
      </w:pPr>
      <w:r>
        <w:rPr>
          <w:sz w:val="36"/>
          <w:szCs w:val="36"/>
        </w:rPr>
        <w:t>Liquidity = 25% of fee</w:t>
      </w:r>
    </w:p>
    <w:p w14:paraId="12D0C6CA" w14:textId="2D31D33C" w:rsidR="001658FE" w:rsidRDefault="001658FE" w:rsidP="001658FE">
      <w:pPr>
        <w:pStyle w:val="ListParagraph"/>
        <w:numPr>
          <w:ilvl w:val="0"/>
          <w:numId w:val="1"/>
        </w:numPr>
        <w:tabs>
          <w:tab w:val="left" w:pos="7845"/>
        </w:tabs>
        <w:rPr>
          <w:sz w:val="36"/>
          <w:szCs w:val="36"/>
        </w:rPr>
      </w:pPr>
      <w:r>
        <w:rPr>
          <w:sz w:val="36"/>
          <w:szCs w:val="36"/>
        </w:rPr>
        <w:lastRenderedPageBreak/>
        <w:t>Treasury = 25% of fee</w:t>
      </w:r>
    </w:p>
    <w:p w14:paraId="6B816A2E" w14:textId="62B27367" w:rsidR="001658FE" w:rsidRDefault="001658FE" w:rsidP="001658FE">
      <w:pPr>
        <w:pStyle w:val="ListParagraph"/>
        <w:numPr>
          <w:ilvl w:val="0"/>
          <w:numId w:val="1"/>
        </w:numPr>
        <w:tabs>
          <w:tab w:val="left" w:pos="7845"/>
        </w:tabs>
        <w:rPr>
          <w:sz w:val="36"/>
          <w:szCs w:val="36"/>
        </w:rPr>
      </w:pPr>
      <w:r>
        <w:rPr>
          <w:sz w:val="36"/>
          <w:szCs w:val="36"/>
        </w:rPr>
        <w:t>Risk Fee Value (RFV) = 20% of fee</w:t>
      </w:r>
    </w:p>
    <w:p w14:paraId="73022C0D" w14:textId="5CB77E86" w:rsidR="001658FE" w:rsidRDefault="001658FE" w:rsidP="001658FE">
      <w:pPr>
        <w:pStyle w:val="ListParagraph"/>
        <w:numPr>
          <w:ilvl w:val="0"/>
          <w:numId w:val="1"/>
        </w:numPr>
        <w:tabs>
          <w:tab w:val="left" w:pos="7845"/>
        </w:tabs>
        <w:rPr>
          <w:sz w:val="36"/>
          <w:szCs w:val="36"/>
        </w:rPr>
      </w:pPr>
      <w:r>
        <w:rPr>
          <w:sz w:val="36"/>
          <w:szCs w:val="36"/>
        </w:rPr>
        <w:t>Burn Fee = 10% of fee</w:t>
      </w:r>
    </w:p>
    <w:p w14:paraId="067DB92B" w14:textId="273A19C4" w:rsidR="001658FE" w:rsidRDefault="001658FE" w:rsidP="001658FE">
      <w:pPr>
        <w:pStyle w:val="ListParagraph"/>
        <w:numPr>
          <w:ilvl w:val="0"/>
          <w:numId w:val="1"/>
        </w:numPr>
        <w:tabs>
          <w:tab w:val="left" w:pos="7845"/>
        </w:tabs>
        <w:rPr>
          <w:sz w:val="36"/>
          <w:szCs w:val="36"/>
        </w:rPr>
      </w:pPr>
      <w:proofErr w:type="spellStart"/>
      <w:r>
        <w:rPr>
          <w:sz w:val="36"/>
          <w:szCs w:val="36"/>
        </w:rPr>
        <w:t>xMAGIC</w:t>
      </w:r>
      <w:proofErr w:type="spellEnd"/>
      <w:r>
        <w:rPr>
          <w:sz w:val="36"/>
          <w:szCs w:val="36"/>
        </w:rPr>
        <w:t xml:space="preserve"> (MAGIC bank fund) = 5% of fee</w:t>
      </w:r>
    </w:p>
    <w:p w14:paraId="7AFB2A86" w14:textId="665DF4E9" w:rsidR="001658FE" w:rsidRDefault="001658FE" w:rsidP="001658FE">
      <w:pPr>
        <w:pStyle w:val="ListParagraph"/>
        <w:numPr>
          <w:ilvl w:val="0"/>
          <w:numId w:val="1"/>
        </w:numPr>
        <w:tabs>
          <w:tab w:val="left" w:pos="7845"/>
        </w:tabs>
        <w:rPr>
          <w:sz w:val="36"/>
          <w:szCs w:val="36"/>
        </w:rPr>
      </w:pPr>
      <w:r>
        <w:rPr>
          <w:sz w:val="36"/>
          <w:szCs w:val="36"/>
        </w:rPr>
        <w:t>Operations (Dev, Marketing, Operations) = 5% of fee</w:t>
      </w:r>
    </w:p>
    <w:p w14:paraId="3D897692" w14:textId="21184511" w:rsidR="001658FE" w:rsidRDefault="001658FE" w:rsidP="001658FE">
      <w:pPr>
        <w:pStyle w:val="ListParagraph"/>
        <w:numPr>
          <w:ilvl w:val="0"/>
          <w:numId w:val="1"/>
        </w:numPr>
        <w:tabs>
          <w:tab w:val="left" w:pos="7845"/>
        </w:tabs>
        <w:rPr>
          <w:sz w:val="36"/>
          <w:szCs w:val="36"/>
        </w:rPr>
      </w:pPr>
      <w:r>
        <w:rPr>
          <w:sz w:val="36"/>
          <w:szCs w:val="36"/>
        </w:rPr>
        <w:t>Future Ecosystem Innovation = 10% of fee</w:t>
      </w:r>
    </w:p>
    <w:p w14:paraId="3B1E706C" w14:textId="6874B9EA" w:rsidR="00486FBE" w:rsidRDefault="00486FBE" w:rsidP="00486FBE">
      <w:pPr>
        <w:tabs>
          <w:tab w:val="left" w:pos="7845"/>
        </w:tabs>
        <w:rPr>
          <w:sz w:val="36"/>
          <w:szCs w:val="36"/>
        </w:rPr>
      </w:pPr>
    </w:p>
    <w:p w14:paraId="610D258A" w14:textId="6FA78B30" w:rsidR="00486FBE" w:rsidRPr="00486FBE" w:rsidRDefault="00486FBE" w:rsidP="00486FBE">
      <w:pPr>
        <w:tabs>
          <w:tab w:val="left" w:pos="7845"/>
        </w:tabs>
        <w:rPr>
          <w:b/>
          <w:bCs/>
          <w:sz w:val="36"/>
          <w:szCs w:val="36"/>
        </w:rPr>
      </w:pPr>
      <w:r w:rsidRPr="00486FBE">
        <w:rPr>
          <w:b/>
          <w:bCs/>
          <w:sz w:val="36"/>
          <w:szCs w:val="36"/>
        </w:rPr>
        <w:t>Whale Academy</w:t>
      </w:r>
    </w:p>
    <w:p w14:paraId="09939AD7" w14:textId="6924F824" w:rsidR="00486FBE" w:rsidRDefault="00486FBE" w:rsidP="00486FBE">
      <w:pPr>
        <w:pStyle w:val="ListParagraph"/>
        <w:numPr>
          <w:ilvl w:val="0"/>
          <w:numId w:val="1"/>
        </w:numPr>
        <w:tabs>
          <w:tab w:val="left" w:pos="7845"/>
        </w:tabs>
        <w:rPr>
          <w:sz w:val="36"/>
          <w:szCs w:val="36"/>
        </w:rPr>
      </w:pPr>
      <w:r>
        <w:rPr>
          <w:sz w:val="36"/>
          <w:szCs w:val="36"/>
        </w:rPr>
        <w:t>Over 1% of LP: 50% tax</w:t>
      </w:r>
    </w:p>
    <w:p w14:paraId="4A50618F" w14:textId="39FB85E6" w:rsidR="00486FBE" w:rsidRDefault="00486FBE" w:rsidP="00486FBE">
      <w:pPr>
        <w:pStyle w:val="ListParagraph"/>
        <w:numPr>
          <w:ilvl w:val="0"/>
          <w:numId w:val="1"/>
        </w:numPr>
        <w:tabs>
          <w:tab w:val="left" w:pos="7845"/>
        </w:tabs>
        <w:rPr>
          <w:sz w:val="36"/>
          <w:szCs w:val="36"/>
        </w:rPr>
      </w:pPr>
      <w:r>
        <w:rPr>
          <w:sz w:val="36"/>
          <w:szCs w:val="36"/>
        </w:rPr>
        <w:t>Over 5% of LP: 80% tax</w:t>
      </w:r>
    </w:p>
    <w:p w14:paraId="014C9F5D" w14:textId="380358A8" w:rsidR="006E0E35" w:rsidRDefault="006E0E35" w:rsidP="006E0E35">
      <w:pPr>
        <w:tabs>
          <w:tab w:val="left" w:pos="7845"/>
        </w:tabs>
        <w:rPr>
          <w:sz w:val="36"/>
          <w:szCs w:val="36"/>
        </w:rPr>
      </w:pPr>
    </w:p>
    <w:p w14:paraId="736CE40B" w14:textId="77777777" w:rsidR="00580847" w:rsidRDefault="00580847" w:rsidP="006E0E35">
      <w:pPr>
        <w:tabs>
          <w:tab w:val="left" w:pos="7845"/>
        </w:tabs>
        <w:rPr>
          <w:sz w:val="36"/>
          <w:szCs w:val="36"/>
        </w:rPr>
      </w:pPr>
    </w:p>
    <w:p w14:paraId="1BC89594" w14:textId="1B8E5208" w:rsidR="006E0E35" w:rsidRDefault="006E0E35" w:rsidP="006E0E35">
      <w:pPr>
        <w:rPr>
          <w:b/>
          <w:bCs/>
          <w:sz w:val="48"/>
          <w:szCs w:val="48"/>
        </w:rPr>
      </w:pPr>
      <w:r w:rsidRPr="006E0E35">
        <w:rPr>
          <w:b/>
          <w:bCs/>
          <w:sz w:val="48"/>
          <w:szCs w:val="48"/>
        </w:rPr>
        <w:t>ROADMAP</w:t>
      </w:r>
    </w:p>
    <w:p w14:paraId="3DEDB64D" w14:textId="7B85112E" w:rsidR="00E12B29" w:rsidRPr="00E12B29" w:rsidRDefault="00E12B29" w:rsidP="00E12B29">
      <w:pPr>
        <w:tabs>
          <w:tab w:val="left" w:pos="7845"/>
        </w:tabs>
        <w:rPr>
          <w:b/>
          <w:bCs/>
          <w:sz w:val="36"/>
          <w:szCs w:val="36"/>
        </w:rPr>
      </w:pPr>
      <w:r w:rsidRPr="00E12B29">
        <w:rPr>
          <w:b/>
          <w:bCs/>
          <w:sz w:val="36"/>
          <w:szCs w:val="36"/>
        </w:rPr>
        <w:t>Q2</w:t>
      </w:r>
    </w:p>
    <w:p w14:paraId="753CABF1" w14:textId="57770649" w:rsidR="00E12B29" w:rsidRDefault="00E12B29" w:rsidP="00E12B29">
      <w:pPr>
        <w:pStyle w:val="ListParagraph"/>
        <w:numPr>
          <w:ilvl w:val="0"/>
          <w:numId w:val="1"/>
        </w:numPr>
        <w:tabs>
          <w:tab w:val="left" w:pos="7845"/>
        </w:tabs>
        <w:rPr>
          <w:sz w:val="36"/>
          <w:szCs w:val="36"/>
        </w:rPr>
      </w:pPr>
      <w:r>
        <w:rPr>
          <w:sz w:val="36"/>
          <w:szCs w:val="36"/>
        </w:rPr>
        <w:t xml:space="preserve">Team Publicly </w:t>
      </w:r>
      <w:proofErr w:type="spellStart"/>
      <w:r>
        <w:rPr>
          <w:sz w:val="36"/>
          <w:szCs w:val="36"/>
        </w:rPr>
        <w:t>KYC’ed</w:t>
      </w:r>
      <w:proofErr w:type="spellEnd"/>
    </w:p>
    <w:p w14:paraId="0C3913DC" w14:textId="54C22C21" w:rsidR="00E12B29" w:rsidRDefault="00E12B29" w:rsidP="00E12B29">
      <w:pPr>
        <w:pStyle w:val="ListParagraph"/>
        <w:numPr>
          <w:ilvl w:val="0"/>
          <w:numId w:val="1"/>
        </w:numPr>
        <w:tabs>
          <w:tab w:val="left" w:pos="7845"/>
        </w:tabs>
        <w:rPr>
          <w:sz w:val="36"/>
          <w:szCs w:val="36"/>
        </w:rPr>
      </w:pPr>
      <w:r>
        <w:rPr>
          <w:sz w:val="36"/>
          <w:szCs w:val="36"/>
        </w:rPr>
        <w:t>Release Whitepaper</w:t>
      </w:r>
    </w:p>
    <w:p w14:paraId="3823D218" w14:textId="54626D5D" w:rsidR="00E12B29" w:rsidRDefault="00E12B29" w:rsidP="00E12B29">
      <w:pPr>
        <w:pStyle w:val="ListParagraph"/>
        <w:numPr>
          <w:ilvl w:val="0"/>
          <w:numId w:val="1"/>
        </w:numPr>
        <w:tabs>
          <w:tab w:val="left" w:pos="7845"/>
        </w:tabs>
        <w:rPr>
          <w:sz w:val="36"/>
          <w:szCs w:val="36"/>
        </w:rPr>
      </w:pPr>
      <w:r>
        <w:rPr>
          <w:sz w:val="36"/>
          <w:szCs w:val="36"/>
        </w:rPr>
        <w:t>Launch MagicVentures.com</w:t>
      </w:r>
    </w:p>
    <w:p w14:paraId="5F0A7AD3" w14:textId="644372FC" w:rsidR="00E12B29" w:rsidRDefault="00E12B29" w:rsidP="00E12B29">
      <w:pPr>
        <w:pStyle w:val="ListParagraph"/>
        <w:numPr>
          <w:ilvl w:val="0"/>
          <w:numId w:val="1"/>
        </w:numPr>
        <w:tabs>
          <w:tab w:val="left" w:pos="7845"/>
        </w:tabs>
        <w:rPr>
          <w:sz w:val="36"/>
          <w:szCs w:val="36"/>
        </w:rPr>
      </w:pPr>
      <w:r>
        <w:rPr>
          <w:sz w:val="36"/>
          <w:szCs w:val="36"/>
        </w:rPr>
        <w:t>Presale</w:t>
      </w:r>
    </w:p>
    <w:p w14:paraId="0A9F2729" w14:textId="3DB26FC4" w:rsidR="00E12B29" w:rsidRDefault="00E12B29" w:rsidP="00E12B29">
      <w:pPr>
        <w:pStyle w:val="ListParagraph"/>
        <w:numPr>
          <w:ilvl w:val="0"/>
          <w:numId w:val="1"/>
        </w:numPr>
        <w:tabs>
          <w:tab w:val="left" w:pos="7845"/>
        </w:tabs>
        <w:rPr>
          <w:sz w:val="36"/>
          <w:szCs w:val="36"/>
        </w:rPr>
      </w:pPr>
      <w:r>
        <w:rPr>
          <w:sz w:val="36"/>
          <w:szCs w:val="36"/>
        </w:rPr>
        <w:t>Launch Lottery</w:t>
      </w:r>
    </w:p>
    <w:p w14:paraId="01768C0C" w14:textId="158377EF" w:rsidR="00E12B29" w:rsidRDefault="00E12B29" w:rsidP="00E12B29">
      <w:pPr>
        <w:pStyle w:val="ListParagraph"/>
        <w:numPr>
          <w:ilvl w:val="0"/>
          <w:numId w:val="1"/>
        </w:numPr>
        <w:tabs>
          <w:tab w:val="left" w:pos="7845"/>
        </w:tabs>
        <w:rPr>
          <w:sz w:val="36"/>
          <w:szCs w:val="36"/>
        </w:rPr>
      </w:pPr>
      <w:r>
        <w:rPr>
          <w:sz w:val="36"/>
          <w:szCs w:val="36"/>
        </w:rPr>
        <w:t>Launch NFT Project</w:t>
      </w:r>
    </w:p>
    <w:p w14:paraId="6F9CC3DE" w14:textId="742CC6CB" w:rsidR="00E12B29" w:rsidRDefault="00E12B29" w:rsidP="00E12B29">
      <w:pPr>
        <w:pStyle w:val="ListParagraph"/>
        <w:numPr>
          <w:ilvl w:val="0"/>
          <w:numId w:val="1"/>
        </w:numPr>
        <w:tabs>
          <w:tab w:val="left" w:pos="7845"/>
        </w:tabs>
        <w:rPr>
          <w:sz w:val="36"/>
          <w:szCs w:val="36"/>
        </w:rPr>
      </w:pPr>
      <w:r>
        <w:rPr>
          <w:sz w:val="36"/>
          <w:szCs w:val="36"/>
        </w:rPr>
        <w:t>Magic bank</w:t>
      </w:r>
    </w:p>
    <w:p w14:paraId="74D35321" w14:textId="5A45AA11" w:rsidR="00E12B29" w:rsidRDefault="00E12B29" w:rsidP="00E12B29">
      <w:pPr>
        <w:pStyle w:val="ListParagraph"/>
        <w:numPr>
          <w:ilvl w:val="0"/>
          <w:numId w:val="1"/>
        </w:numPr>
        <w:tabs>
          <w:tab w:val="left" w:pos="7845"/>
        </w:tabs>
        <w:rPr>
          <w:sz w:val="36"/>
          <w:szCs w:val="36"/>
        </w:rPr>
      </w:pPr>
      <w:r>
        <w:rPr>
          <w:sz w:val="36"/>
          <w:szCs w:val="36"/>
        </w:rPr>
        <w:t>Smart Bonding</w:t>
      </w:r>
    </w:p>
    <w:sectPr w:rsidR="00E12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46372"/>
    <w:multiLevelType w:val="hybridMultilevel"/>
    <w:tmpl w:val="3376B3A4"/>
    <w:lvl w:ilvl="0" w:tplc="07F463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5443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DA6"/>
    <w:rsid w:val="001658FE"/>
    <w:rsid w:val="001D1DA6"/>
    <w:rsid w:val="002174A3"/>
    <w:rsid w:val="00486FBE"/>
    <w:rsid w:val="00580847"/>
    <w:rsid w:val="006E0E35"/>
    <w:rsid w:val="0096396A"/>
    <w:rsid w:val="00A50959"/>
    <w:rsid w:val="00C32267"/>
    <w:rsid w:val="00CB5508"/>
    <w:rsid w:val="00D27F5D"/>
    <w:rsid w:val="00DC57CF"/>
    <w:rsid w:val="00E12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7EFF"/>
  <w15:chartTrackingRefBased/>
  <w15:docId w15:val="{4BAD157E-C0F0-4460-BFA0-31D5058D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5508"/>
    <w:rPr>
      <w:b/>
      <w:bCs/>
    </w:rPr>
  </w:style>
  <w:style w:type="paragraph" w:styleId="ListParagraph">
    <w:name w:val="List Paragraph"/>
    <w:basedOn w:val="Normal"/>
    <w:uiPriority w:val="34"/>
    <w:qFormat/>
    <w:rsid w:val="00963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688524">
      <w:bodyDiv w:val="1"/>
      <w:marLeft w:val="0"/>
      <w:marRight w:val="0"/>
      <w:marTop w:val="0"/>
      <w:marBottom w:val="0"/>
      <w:divBdr>
        <w:top w:val="none" w:sz="0" w:space="0" w:color="auto"/>
        <w:left w:val="none" w:sz="0" w:space="0" w:color="auto"/>
        <w:bottom w:val="none" w:sz="0" w:space="0" w:color="auto"/>
        <w:right w:val="none" w:sz="0" w:space="0" w:color="auto"/>
      </w:divBdr>
      <w:divsChild>
        <w:div w:id="1683778096">
          <w:marLeft w:val="0"/>
          <w:marRight w:val="0"/>
          <w:marTop w:val="0"/>
          <w:marBottom w:val="0"/>
          <w:divBdr>
            <w:top w:val="none" w:sz="0" w:space="0" w:color="auto"/>
            <w:left w:val="none" w:sz="0" w:space="0" w:color="auto"/>
            <w:bottom w:val="none" w:sz="0" w:space="0" w:color="auto"/>
            <w:right w:val="none" w:sz="0" w:space="0" w:color="auto"/>
          </w:divBdr>
          <w:divsChild>
            <w:div w:id="1757632577">
              <w:marLeft w:val="0"/>
              <w:marRight w:val="0"/>
              <w:marTop w:val="0"/>
              <w:marBottom w:val="0"/>
              <w:divBdr>
                <w:top w:val="none" w:sz="0" w:space="0" w:color="auto"/>
                <w:left w:val="none" w:sz="0" w:space="0" w:color="auto"/>
                <w:bottom w:val="none" w:sz="0" w:space="0" w:color="auto"/>
                <w:right w:val="none" w:sz="0" w:space="0" w:color="auto"/>
              </w:divBdr>
              <w:divsChild>
                <w:div w:id="972097279">
                  <w:marLeft w:val="0"/>
                  <w:marRight w:val="0"/>
                  <w:marTop w:val="0"/>
                  <w:marBottom w:val="0"/>
                  <w:divBdr>
                    <w:top w:val="none" w:sz="0" w:space="0" w:color="auto"/>
                    <w:left w:val="none" w:sz="0" w:space="0" w:color="auto"/>
                    <w:bottom w:val="none" w:sz="0" w:space="0" w:color="auto"/>
                    <w:right w:val="none" w:sz="0" w:space="0" w:color="auto"/>
                  </w:divBdr>
                  <w:divsChild>
                    <w:div w:id="195416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2369">
          <w:marLeft w:val="0"/>
          <w:marRight w:val="0"/>
          <w:marTop w:val="0"/>
          <w:marBottom w:val="0"/>
          <w:divBdr>
            <w:top w:val="none" w:sz="0" w:space="0" w:color="auto"/>
            <w:left w:val="none" w:sz="0" w:space="0" w:color="auto"/>
            <w:bottom w:val="none" w:sz="0" w:space="0" w:color="auto"/>
            <w:right w:val="none" w:sz="0" w:space="0" w:color="auto"/>
          </w:divBdr>
          <w:divsChild>
            <w:div w:id="190845406">
              <w:marLeft w:val="0"/>
              <w:marRight w:val="0"/>
              <w:marTop w:val="0"/>
              <w:marBottom w:val="0"/>
              <w:divBdr>
                <w:top w:val="none" w:sz="0" w:space="0" w:color="auto"/>
                <w:left w:val="none" w:sz="0" w:space="0" w:color="auto"/>
                <w:bottom w:val="none" w:sz="0" w:space="0" w:color="auto"/>
                <w:right w:val="none" w:sz="0" w:space="0" w:color="auto"/>
              </w:divBdr>
              <w:divsChild>
                <w:div w:id="179009474">
                  <w:marLeft w:val="0"/>
                  <w:marRight w:val="0"/>
                  <w:marTop w:val="0"/>
                  <w:marBottom w:val="0"/>
                  <w:divBdr>
                    <w:top w:val="none" w:sz="0" w:space="0" w:color="auto"/>
                    <w:left w:val="none" w:sz="0" w:space="0" w:color="auto"/>
                    <w:bottom w:val="none" w:sz="0" w:space="0" w:color="auto"/>
                    <w:right w:val="none" w:sz="0" w:space="0" w:color="auto"/>
                  </w:divBdr>
                  <w:divsChild>
                    <w:div w:id="157917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89879">
          <w:marLeft w:val="0"/>
          <w:marRight w:val="0"/>
          <w:marTop w:val="0"/>
          <w:marBottom w:val="0"/>
          <w:divBdr>
            <w:top w:val="none" w:sz="0" w:space="0" w:color="auto"/>
            <w:left w:val="none" w:sz="0" w:space="0" w:color="auto"/>
            <w:bottom w:val="none" w:sz="0" w:space="0" w:color="auto"/>
            <w:right w:val="none" w:sz="0" w:space="0" w:color="auto"/>
          </w:divBdr>
          <w:divsChild>
            <w:div w:id="700979411">
              <w:marLeft w:val="0"/>
              <w:marRight w:val="0"/>
              <w:marTop w:val="0"/>
              <w:marBottom w:val="0"/>
              <w:divBdr>
                <w:top w:val="none" w:sz="0" w:space="0" w:color="auto"/>
                <w:left w:val="none" w:sz="0" w:space="0" w:color="auto"/>
                <w:bottom w:val="none" w:sz="0" w:space="0" w:color="auto"/>
                <w:right w:val="none" w:sz="0" w:space="0" w:color="auto"/>
              </w:divBdr>
              <w:divsChild>
                <w:div w:id="990673409">
                  <w:marLeft w:val="0"/>
                  <w:marRight w:val="0"/>
                  <w:marTop w:val="0"/>
                  <w:marBottom w:val="0"/>
                  <w:divBdr>
                    <w:top w:val="none" w:sz="0" w:space="0" w:color="auto"/>
                    <w:left w:val="none" w:sz="0" w:space="0" w:color="auto"/>
                    <w:bottom w:val="none" w:sz="0" w:space="0" w:color="auto"/>
                    <w:right w:val="none" w:sz="0" w:space="0" w:color="auto"/>
                  </w:divBdr>
                  <w:divsChild>
                    <w:div w:id="7991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140150">
          <w:marLeft w:val="0"/>
          <w:marRight w:val="0"/>
          <w:marTop w:val="0"/>
          <w:marBottom w:val="0"/>
          <w:divBdr>
            <w:top w:val="none" w:sz="0" w:space="0" w:color="auto"/>
            <w:left w:val="none" w:sz="0" w:space="0" w:color="auto"/>
            <w:bottom w:val="none" w:sz="0" w:space="0" w:color="auto"/>
            <w:right w:val="none" w:sz="0" w:space="0" w:color="auto"/>
          </w:divBdr>
          <w:divsChild>
            <w:div w:id="186603221">
              <w:marLeft w:val="0"/>
              <w:marRight w:val="0"/>
              <w:marTop w:val="0"/>
              <w:marBottom w:val="0"/>
              <w:divBdr>
                <w:top w:val="none" w:sz="0" w:space="0" w:color="auto"/>
                <w:left w:val="none" w:sz="0" w:space="0" w:color="auto"/>
                <w:bottom w:val="none" w:sz="0" w:space="0" w:color="auto"/>
                <w:right w:val="none" w:sz="0" w:space="0" w:color="auto"/>
              </w:divBdr>
              <w:divsChild>
                <w:div w:id="226378754">
                  <w:marLeft w:val="0"/>
                  <w:marRight w:val="0"/>
                  <w:marTop w:val="0"/>
                  <w:marBottom w:val="0"/>
                  <w:divBdr>
                    <w:top w:val="none" w:sz="0" w:space="0" w:color="auto"/>
                    <w:left w:val="none" w:sz="0" w:space="0" w:color="auto"/>
                    <w:bottom w:val="none" w:sz="0" w:space="0" w:color="auto"/>
                    <w:right w:val="none" w:sz="0" w:space="0" w:color="auto"/>
                  </w:divBdr>
                  <w:divsChild>
                    <w:div w:id="2281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75771">
          <w:marLeft w:val="0"/>
          <w:marRight w:val="0"/>
          <w:marTop w:val="0"/>
          <w:marBottom w:val="0"/>
          <w:divBdr>
            <w:top w:val="none" w:sz="0" w:space="0" w:color="auto"/>
            <w:left w:val="none" w:sz="0" w:space="0" w:color="auto"/>
            <w:bottom w:val="none" w:sz="0" w:space="0" w:color="auto"/>
            <w:right w:val="none" w:sz="0" w:space="0" w:color="auto"/>
          </w:divBdr>
          <w:divsChild>
            <w:div w:id="2138865354">
              <w:marLeft w:val="0"/>
              <w:marRight w:val="0"/>
              <w:marTop w:val="0"/>
              <w:marBottom w:val="0"/>
              <w:divBdr>
                <w:top w:val="none" w:sz="0" w:space="0" w:color="auto"/>
                <w:left w:val="none" w:sz="0" w:space="0" w:color="auto"/>
                <w:bottom w:val="none" w:sz="0" w:space="0" w:color="auto"/>
                <w:right w:val="none" w:sz="0" w:space="0" w:color="auto"/>
              </w:divBdr>
              <w:divsChild>
                <w:div w:id="1692075028">
                  <w:marLeft w:val="0"/>
                  <w:marRight w:val="0"/>
                  <w:marTop w:val="0"/>
                  <w:marBottom w:val="0"/>
                  <w:divBdr>
                    <w:top w:val="none" w:sz="0" w:space="0" w:color="auto"/>
                    <w:left w:val="none" w:sz="0" w:space="0" w:color="auto"/>
                    <w:bottom w:val="none" w:sz="0" w:space="0" w:color="auto"/>
                    <w:right w:val="none" w:sz="0" w:space="0" w:color="auto"/>
                  </w:divBdr>
                  <w:divsChild>
                    <w:div w:id="7735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438247">
      <w:bodyDiv w:val="1"/>
      <w:marLeft w:val="0"/>
      <w:marRight w:val="0"/>
      <w:marTop w:val="0"/>
      <w:marBottom w:val="0"/>
      <w:divBdr>
        <w:top w:val="none" w:sz="0" w:space="0" w:color="auto"/>
        <w:left w:val="none" w:sz="0" w:space="0" w:color="auto"/>
        <w:bottom w:val="none" w:sz="0" w:space="0" w:color="auto"/>
        <w:right w:val="none" w:sz="0" w:space="0" w:color="auto"/>
      </w:divBdr>
      <w:divsChild>
        <w:div w:id="2066371272">
          <w:marLeft w:val="0"/>
          <w:marRight w:val="0"/>
          <w:marTop w:val="0"/>
          <w:marBottom w:val="0"/>
          <w:divBdr>
            <w:top w:val="none" w:sz="0" w:space="0" w:color="auto"/>
            <w:left w:val="none" w:sz="0" w:space="0" w:color="auto"/>
            <w:bottom w:val="none" w:sz="0" w:space="0" w:color="auto"/>
            <w:right w:val="none" w:sz="0" w:space="0" w:color="auto"/>
          </w:divBdr>
          <w:divsChild>
            <w:div w:id="580480501">
              <w:marLeft w:val="0"/>
              <w:marRight w:val="0"/>
              <w:marTop w:val="0"/>
              <w:marBottom w:val="0"/>
              <w:divBdr>
                <w:top w:val="none" w:sz="0" w:space="0" w:color="auto"/>
                <w:left w:val="none" w:sz="0" w:space="0" w:color="auto"/>
                <w:bottom w:val="none" w:sz="0" w:space="0" w:color="auto"/>
                <w:right w:val="none" w:sz="0" w:space="0" w:color="auto"/>
              </w:divBdr>
              <w:divsChild>
                <w:div w:id="789669462">
                  <w:marLeft w:val="0"/>
                  <w:marRight w:val="0"/>
                  <w:marTop w:val="0"/>
                  <w:marBottom w:val="0"/>
                  <w:divBdr>
                    <w:top w:val="none" w:sz="0" w:space="0" w:color="auto"/>
                    <w:left w:val="none" w:sz="0" w:space="0" w:color="auto"/>
                    <w:bottom w:val="none" w:sz="0" w:space="0" w:color="auto"/>
                    <w:right w:val="none" w:sz="0" w:space="0" w:color="auto"/>
                  </w:divBdr>
                  <w:divsChild>
                    <w:div w:id="199972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86550">
          <w:marLeft w:val="0"/>
          <w:marRight w:val="0"/>
          <w:marTop w:val="0"/>
          <w:marBottom w:val="0"/>
          <w:divBdr>
            <w:top w:val="none" w:sz="0" w:space="0" w:color="auto"/>
            <w:left w:val="none" w:sz="0" w:space="0" w:color="auto"/>
            <w:bottom w:val="none" w:sz="0" w:space="0" w:color="auto"/>
            <w:right w:val="none" w:sz="0" w:space="0" w:color="auto"/>
          </w:divBdr>
          <w:divsChild>
            <w:div w:id="1763605762">
              <w:marLeft w:val="0"/>
              <w:marRight w:val="0"/>
              <w:marTop w:val="0"/>
              <w:marBottom w:val="0"/>
              <w:divBdr>
                <w:top w:val="none" w:sz="0" w:space="0" w:color="auto"/>
                <w:left w:val="none" w:sz="0" w:space="0" w:color="auto"/>
                <w:bottom w:val="none" w:sz="0" w:space="0" w:color="auto"/>
                <w:right w:val="none" w:sz="0" w:space="0" w:color="auto"/>
              </w:divBdr>
              <w:divsChild>
                <w:div w:id="2323860">
                  <w:marLeft w:val="0"/>
                  <w:marRight w:val="0"/>
                  <w:marTop w:val="0"/>
                  <w:marBottom w:val="0"/>
                  <w:divBdr>
                    <w:top w:val="none" w:sz="0" w:space="0" w:color="auto"/>
                    <w:left w:val="none" w:sz="0" w:space="0" w:color="auto"/>
                    <w:bottom w:val="none" w:sz="0" w:space="0" w:color="auto"/>
                    <w:right w:val="none" w:sz="0" w:space="0" w:color="auto"/>
                  </w:divBdr>
                  <w:divsChild>
                    <w:div w:id="17927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253812">
          <w:marLeft w:val="0"/>
          <w:marRight w:val="0"/>
          <w:marTop w:val="0"/>
          <w:marBottom w:val="0"/>
          <w:divBdr>
            <w:top w:val="none" w:sz="0" w:space="0" w:color="auto"/>
            <w:left w:val="none" w:sz="0" w:space="0" w:color="auto"/>
            <w:bottom w:val="none" w:sz="0" w:space="0" w:color="auto"/>
            <w:right w:val="none" w:sz="0" w:space="0" w:color="auto"/>
          </w:divBdr>
          <w:divsChild>
            <w:div w:id="899362195">
              <w:marLeft w:val="0"/>
              <w:marRight w:val="0"/>
              <w:marTop w:val="0"/>
              <w:marBottom w:val="0"/>
              <w:divBdr>
                <w:top w:val="none" w:sz="0" w:space="0" w:color="auto"/>
                <w:left w:val="none" w:sz="0" w:space="0" w:color="auto"/>
                <w:bottom w:val="none" w:sz="0" w:space="0" w:color="auto"/>
                <w:right w:val="none" w:sz="0" w:space="0" w:color="auto"/>
              </w:divBdr>
              <w:divsChild>
                <w:div w:id="39012181">
                  <w:marLeft w:val="0"/>
                  <w:marRight w:val="0"/>
                  <w:marTop w:val="0"/>
                  <w:marBottom w:val="0"/>
                  <w:divBdr>
                    <w:top w:val="none" w:sz="0" w:space="0" w:color="auto"/>
                    <w:left w:val="none" w:sz="0" w:space="0" w:color="auto"/>
                    <w:bottom w:val="none" w:sz="0" w:space="0" w:color="auto"/>
                    <w:right w:val="none" w:sz="0" w:space="0" w:color="auto"/>
                  </w:divBdr>
                  <w:divsChild>
                    <w:div w:id="17487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Вобликов</dc:creator>
  <cp:keywords/>
  <dc:description/>
  <cp:lastModifiedBy>Олег Вобликов</cp:lastModifiedBy>
  <cp:revision>8</cp:revision>
  <dcterms:created xsi:type="dcterms:W3CDTF">2022-04-29T16:42:00Z</dcterms:created>
  <dcterms:modified xsi:type="dcterms:W3CDTF">2022-04-29T17:35:00Z</dcterms:modified>
</cp:coreProperties>
</file>