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выпуска релизов</w:t>
      </w:r>
    </w:p>
    <w:p>
      <w:pPr>
        <w:pStyle w:val="Heading1"/>
      </w:pPr>
      <w:r>
        <w:t>1. Назначение</w:t>
      </w:r>
    </w:p>
    <w:p>
      <w:r>
        <w:t xml:space="preserve">Документ описывает порядок выпуска релизов сервиса </w:t>
      </w:r>
      <w:r>
        <w:rPr>
          <w:b/>
        </w:rPr>
        <w:t>Атлас</w:t>
      </w:r>
      <w:r>
        <w:t>. Регламент обязателен для команды разработки и для службы эксплуатации. Введён 3 марта 2024 г. и пересмотрен 17.09.2024.</w:t>
      </w:r>
    </w:p>
    <w:p>
      <w:r>
        <w:t xml:space="preserve">Ответственный за релиз — </w:t>
      </w:r>
      <w:r>
        <w:rPr>
          <w:i/>
        </w:rPr>
        <w:t>релиз-менеджер</w:t>
      </w:r>
      <w:r>
        <w:t>. Он согласует окно выпуска со службой эксплуатации не позднее чем за два рабочих дня.</w:t>
      </w:r>
    </w:p>
    <w:p>
      <w:pPr>
        <w:pStyle w:val="Heading1"/>
      </w:pPr>
      <w:r>
        <w:t>2. Порядок выпуска</w:t>
      </w:r>
    </w:p>
    <w:p>
      <w:pPr>
        <w:pStyle w:val="ListNumber"/>
      </w:pPr>
      <w:r>
        <w:t>Сборка кандидата собирается из ветки release. Кандидат проходит регрессионное тестирование. По итогам тестирования релиз-менеджер принимает решение о выпуске.</w:t>
      </w:r>
    </w:p>
    <w:p>
      <w:pPr>
        <w:pStyle w:val="ListNumber"/>
      </w:pPr>
      <w:r>
        <w:t>Выпуск проводится в окно с 10:00 до 12:00 по московскому времени.</w:t>
      </w:r>
    </w:p>
    <w:p>
      <w:pPr>
        <w:pStyle w:val="ListNumber"/>
      </w:pPr>
      <w:r>
        <w:t>После выпуска дежурный инженер наблюдает метрики в течение часа.</w:t>
      </w:r>
    </w:p>
    <w:p>
      <w:r>
        <w:t xml:space="preserve">Если в течение часа наблюдения зафиксирован рост числа ошибок выше </w:t>
      </w:r>
      <w:r>
        <w:rPr>
          <w:b/>
        </w:rPr>
        <w:t>0.5%</w:t>
      </w:r>
      <w:r>
        <w:t>, релиз откатывается. Решение об откате принимает дежурный инженер единолично, согласование не требуется.</w:t>
      </w:r>
    </w:p>
    <w:p>
      <w:pPr>
        <w:pStyle w:val="Heading1"/>
      </w:pPr>
      <w:r>
        <w:t>3.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Роль</w:t>
            </w:r>
          </w:p>
        </w:tc>
        <w:tc>
          <w:tcPr>
            <w:tcW w:type="dxa" w:w="2880"/>
          </w:tcPr>
          <w:p>
            <w:r>
              <w:t>Зона ответственности</w:t>
            </w:r>
          </w:p>
        </w:tc>
        <w:tc>
          <w:tcPr>
            <w:tcW w:type="dxa" w:w="2880"/>
          </w:tcPr>
          <w:p>
            <w:r>
              <w:t>Замена</w:t>
            </w:r>
          </w:p>
        </w:tc>
      </w:tr>
      <w:tr>
        <w:tc>
          <w:tcPr>
            <w:tcW w:type="dxa" w:w="2880"/>
          </w:tcPr>
          <w:p>
            <w:r>
              <w:t>Релиз-менеджер</w:t>
            </w:r>
          </w:p>
        </w:tc>
        <w:tc>
          <w:tcPr>
            <w:tcW w:type="dxa" w:w="2880"/>
          </w:tcPr>
          <w:p>
            <w:r>
              <w:t>Решение о выпуске</w:t>
            </w:r>
          </w:p>
        </w:tc>
        <w:tc>
          <w:tcPr>
            <w:tcW w:type="dxa" w:w="2880"/>
          </w:tcPr>
          <w:p>
            <w:r>
              <w:t>Ведущий разработчик</w:t>
            </w:r>
          </w:p>
        </w:tc>
      </w:tr>
      <w:tr>
        <w:tc>
          <w:tcPr>
            <w:tcW w:type="dxa" w:w="2880"/>
          </w:tcPr>
          <w:p>
            <w:r>
              <w:t>Дежурный инженер</w:t>
            </w:r>
          </w:p>
        </w:tc>
        <w:tc>
          <w:tcPr>
            <w:tcW w:type="dxa" w:w="2880"/>
          </w:tcPr>
          <w:p>
            <w:r>
              <w:t>Наблюдение и откат</w:t>
            </w:r>
          </w:p>
        </w:tc>
        <w:tc>
          <w:tcPr>
            <w:tcW w:type="dxa" w:w="2880"/>
          </w:tcPr>
          <w:p>
            <w:r>
              <w:t>Второй дежурный</w:t>
            </w:r>
          </w:p>
        </w:tc>
      </w:tr>
      <w:tr>
        <w:tc>
          <w:tcPr>
            <w:tcW w:type="dxa" w:w="2880"/>
          </w:tcPr>
          <w:p>
            <w:r>
              <w:t>Тестировщик</w:t>
            </w:r>
          </w:p>
        </w:tc>
        <w:tc>
          <w:tcPr>
            <w:tcW w:type="dxa" w:w="2880"/>
          </w:tcPr>
          <w:p>
            <w:r>
              <w:t>Регрессия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</w:tr>
    </w:tbl>
    <w:p>
      <w:pPr>
        <w:pStyle w:val="Heading1"/>
      </w:pPr>
      <w:r>
        <w:t>4. Хранение артефактов</w:t>
      </w:r>
    </w:p>
    <w:p>
      <w:r>
        <w:t>Артефакты сборки хранятся 90 дней. Журналы выпуска хранятся 1 год. Отчёты о регрессии хранятся 90 дней.</w:t>
      </w:r>
    </w:p>
    <w:p>
      <w:r>
        <w:t>Артефакты сборки хранятся 90 дней.</w:t>
      </w:r>
    </w:p>
    <w:p>
      <w:r>
        <w:t xml:space="preserve">Подробнее о хранении см. внутренний портал: </w:t>
      </w:r>
      <w:r>
        <w:rPr>
          <w:u w:val="single"/>
        </w:rPr>
        <w:t>https://portal.example.org/relizy</w:t>
      </w:r>
    </w:p>
    <w:p>
      <w:pPr>
        <w:pStyle w:val="Heading1"/>
      </w:pPr>
      <w:r>
        <w:t>5. Термины</w:t>
      </w:r>
    </w:p>
    <w:p>
      <w:r>
        <w:t>Кандидат на выпуск — сборка, прошедшая регрессию. Окно выпуска — согласованный интервал времени. Дежурный инженер — сотрудник эксплуатации на смене.</w:t>
      </w:r>
    </w:p>
    <w:p>
      <w:r>
        <w:t>В регламенте используется термин релиз-кандидат, а также кандидат на релиз и релиз кандидат — все они означают одно и то же.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