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8BC6" w14:textId="77777777" w:rsidR="00E545D1" w:rsidRPr="001E3534" w:rsidRDefault="00E545D1" w:rsidP="00E545D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357B0E">
        <w:rPr>
          <w:rFonts w:ascii="Courier New" w:hAnsi="Courier New" w:cs="Courier New"/>
          <w:sz w:val="24"/>
          <w:szCs w:val="24"/>
          <w:lang w:val="en-US"/>
        </w:rPr>
        <w:t>Envelop</w:t>
      </w:r>
      <w:r w:rsidRPr="00357B0E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14:paraId="663221C4" w14:textId="77777777" w:rsidR="00E545D1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1E3534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Simple</w:t>
      </w:r>
      <w:r w:rsidRPr="001E35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Object</w:t>
      </w:r>
      <w:r w:rsidRPr="001E35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Access</w:t>
      </w:r>
      <w:r w:rsidRPr="001E35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Protocol</w:t>
      </w:r>
      <w:r w:rsidRPr="001E3534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простой протокол доступа к объекту. Первоначально - реализация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1E353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расширение протокола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1E35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1E353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 позже - произвольный обмен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1E35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сообщениями. </w:t>
      </w:r>
    </w:p>
    <w:p w14:paraId="2C463931" w14:textId="77777777" w:rsidR="00E545D1" w:rsidRPr="00806478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076A8"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Envelope </w:t>
      </w:r>
      <w:r w:rsidRPr="005076A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1D0CD03D" w14:textId="77777777" w:rsidR="00E545D1" w:rsidRPr="00806478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076A8">
        <w:rPr>
          <w:rFonts w:ascii="Courier New" w:hAnsi="Courier New" w:cs="Courier New"/>
          <w:b/>
          <w:sz w:val="28"/>
          <w:szCs w:val="28"/>
          <w:lang w:val="en-US"/>
        </w:rPr>
        <w:t>SOAP: Header block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5076A8">
        <w:rPr>
          <w:rFonts w:ascii="Courier New" w:hAnsi="Courier New" w:cs="Courier New"/>
          <w:sz w:val="28"/>
          <w:szCs w:val="28"/>
          <w:lang w:val="en-US"/>
        </w:rPr>
        <w:t>(</w:t>
      </w:r>
      <w:r>
        <w:rPr>
          <w:rFonts w:ascii="Courier New" w:hAnsi="Courier New" w:cs="Courier New"/>
          <w:sz w:val="28"/>
          <w:szCs w:val="28"/>
        </w:rPr>
        <w:t>необязательный</w:t>
      </w:r>
      <w:r w:rsidRPr="005076A8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F9D79EC" w14:textId="77777777" w:rsidR="00E545D1" w:rsidRDefault="00E545D1" w:rsidP="00E545D1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98FC932" wp14:editId="2C266D7D">
            <wp:extent cx="5382377" cy="3372321"/>
            <wp:effectExtent l="19050" t="19050" r="27940" b="1905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3372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5B0A55" w14:textId="77777777" w:rsidR="00E545D1" w:rsidRPr="00993AF7" w:rsidRDefault="00E545D1" w:rsidP="00E545D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AA8302C" w14:textId="77777777" w:rsidR="00E545D1" w:rsidRPr="00E545D1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076A8"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b/>
          <w:sz w:val="28"/>
          <w:szCs w:val="28"/>
          <w:lang w:val="en-US"/>
        </w:rPr>
        <w:t>Body</w:t>
      </w:r>
      <w:r w:rsidRPr="005076A8">
        <w:rPr>
          <w:rFonts w:ascii="Courier New" w:hAnsi="Courier New" w:cs="Courier New"/>
          <w:b/>
          <w:sz w:val="28"/>
          <w:szCs w:val="28"/>
          <w:lang w:val="en-US"/>
        </w:rPr>
        <w:t xml:space="preserve"> block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5076A8">
        <w:rPr>
          <w:rFonts w:ascii="Courier New" w:hAnsi="Courier New" w:cs="Courier New"/>
          <w:sz w:val="28"/>
          <w:szCs w:val="28"/>
          <w:lang w:val="en-US"/>
        </w:rPr>
        <w:t>(</w:t>
      </w:r>
      <w:r>
        <w:rPr>
          <w:rFonts w:ascii="Courier New" w:hAnsi="Courier New" w:cs="Courier New"/>
          <w:sz w:val="28"/>
          <w:szCs w:val="28"/>
        </w:rPr>
        <w:t>обязательный</w:t>
      </w:r>
      <w:r w:rsidRPr="005076A8">
        <w:rPr>
          <w:rFonts w:ascii="Courier New" w:hAnsi="Courier New" w:cs="Courier New"/>
          <w:sz w:val="28"/>
          <w:szCs w:val="28"/>
          <w:lang w:val="en-US"/>
        </w:rPr>
        <w:t>)</w:t>
      </w:r>
      <w:r w:rsidRPr="00912D5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14D0B42" w14:textId="77777777" w:rsidR="00E545D1" w:rsidRPr="00E545D1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22F7"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E545D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8A22F7">
        <w:rPr>
          <w:rFonts w:ascii="Courier New" w:hAnsi="Courier New" w:cs="Courier New"/>
          <w:b/>
          <w:sz w:val="28"/>
          <w:szCs w:val="28"/>
          <w:lang w:val="en-US"/>
        </w:rPr>
        <w:t>Fault</w:t>
      </w:r>
      <w:r w:rsidRPr="00E545D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545D1">
        <w:rPr>
          <w:rFonts w:ascii="Courier New" w:hAnsi="Courier New" w:cs="Courier New"/>
          <w:sz w:val="28"/>
          <w:szCs w:val="28"/>
          <w:lang w:val="en-US"/>
        </w:rPr>
        <w:t>(</w:t>
      </w:r>
      <w:r>
        <w:rPr>
          <w:rFonts w:ascii="Courier New" w:hAnsi="Courier New" w:cs="Courier New"/>
          <w:sz w:val="28"/>
          <w:szCs w:val="28"/>
        </w:rPr>
        <w:t>может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Header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или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Body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):  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env</w:t>
      </w:r>
      <w:r w:rsidRPr="00E545D1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ode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код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сообщения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env</w:t>
      </w:r>
      <w:r w:rsidRPr="00E545D1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>Reason</w:t>
      </w:r>
      <w:proofErr w:type="spellEnd"/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пояснение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коду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env</w:t>
      </w:r>
      <w:r w:rsidRPr="00E545D1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proofErr w:type="spellEnd"/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узел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назначения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>
        <w:rPr>
          <w:rFonts w:ascii="Courier New" w:hAnsi="Courier New" w:cs="Courier New"/>
          <w:sz w:val="28"/>
          <w:szCs w:val="28"/>
          <w:lang w:val="en-US"/>
        </w:rPr>
        <w:t>env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Role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роль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назначения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>
        <w:rPr>
          <w:rFonts w:ascii="Courier New" w:hAnsi="Courier New" w:cs="Courier New"/>
          <w:sz w:val="28"/>
          <w:szCs w:val="28"/>
          <w:lang w:val="en-US"/>
        </w:rPr>
        <w:t>env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Detail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детальная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информация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.      </w:t>
      </w:r>
      <w:r w:rsidRPr="00E545D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545D1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13B5C5CF" w14:textId="77777777" w:rsidR="00E545D1" w:rsidRDefault="00E545D1" w:rsidP="00E545D1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59432495" wp14:editId="7FDF4F9A">
            <wp:extent cx="4515340" cy="3375660"/>
            <wp:effectExtent l="19050" t="19050" r="19050" b="1524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933" cy="3374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726014" w14:textId="77777777" w:rsidR="00E545D1" w:rsidRDefault="00E545D1" w:rsidP="00E545D1">
      <w:pPr>
        <w:pStyle w:val="ListParagraph"/>
        <w:ind w:left="0"/>
        <w:jc w:val="center"/>
        <w:rPr>
          <w:rFonts w:ascii="Courier New" w:hAnsi="Courier New" w:cs="Courier New"/>
          <w:b/>
          <w:sz w:val="28"/>
          <w:szCs w:val="28"/>
        </w:rPr>
      </w:pPr>
    </w:p>
    <w:p w14:paraId="21DCBCDA" w14:textId="77777777" w:rsidR="00E545D1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стандартные пространства имен</w:t>
      </w:r>
    </w:p>
    <w:p w14:paraId="2C45CC04" w14:textId="77777777" w:rsidR="00E545D1" w:rsidRDefault="00E545D1" w:rsidP="00E545D1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4FDC13B" wp14:editId="05EAB8B2">
            <wp:extent cx="4213860" cy="1699260"/>
            <wp:effectExtent l="19050" t="19050" r="1524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6992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B0809C" w14:textId="77777777" w:rsidR="00E545D1" w:rsidRDefault="00E545D1" w:rsidP="00E545D1">
      <w:pPr>
        <w:pStyle w:val="ListParagraph"/>
        <w:ind w:left="0"/>
        <w:jc w:val="center"/>
        <w:rPr>
          <w:rFonts w:ascii="Courier New" w:hAnsi="Courier New" w:cs="Courier New"/>
          <w:b/>
          <w:sz w:val="28"/>
          <w:szCs w:val="28"/>
        </w:rPr>
      </w:pPr>
    </w:p>
    <w:p w14:paraId="6A429B43" w14:textId="77777777" w:rsidR="00E545D1" w:rsidRPr="00AA6638" w:rsidRDefault="00E545D1" w:rsidP="00E545D1">
      <w:pPr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AA6638"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AA6638">
        <w:rPr>
          <w:rFonts w:ascii="Courier New" w:hAnsi="Courier New" w:cs="Courier New"/>
          <w:b/>
          <w:sz w:val="28"/>
          <w:szCs w:val="28"/>
        </w:rPr>
        <w:t xml:space="preserve">: </w:t>
      </w:r>
      <w:r w:rsidRPr="00AA6638">
        <w:rPr>
          <w:rFonts w:ascii="Courier New" w:hAnsi="Courier New" w:cs="Courier New"/>
          <w:sz w:val="28"/>
          <w:szCs w:val="28"/>
        </w:rPr>
        <w:t xml:space="preserve">узел – компонент </w:t>
      </w:r>
      <w:r w:rsidRPr="00AA6638">
        <w:rPr>
          <w:rFonts w:ascii="Courier New" w:hAnsi="Courier New" w:cs="Courier New"/>
          <w:sz w:val="28"/>
          <w:szCs w:val="28"/>
          <w:lang w:val="en-US"/>
        </w:rPr>
        <w:t>SOA</w:t>
      </w:r>
      <w:r w:rsidRPr="00AA6638">
        <w:rPr>
          <w:rFonts w:ascii="Courier New" w:hAnsi="Courier New" w:cs="Courier New"/>
          <w:sz w:val="28"/>
          <w:szCs w:val="28"/>
        </w:rPr>
        <w:t xml:space="preserve">-архитектуры, который может отправлять или получать </w:t>
      </w:r>
      <w:r w:rsidRPr="00AA6638">
        <w:rPr>
          <w:rFonts w:ascii="Courier New" w:hAnsi="Courier New" w:cs="Courier New"/>
          <w:sz w:val="28"/>
          <w:szCs w:val="28"/>
          <w:lang w:val="en-US"/>
        </w:rPr>
        <w:t>SOAP</w:t>
      </w:r>
      <w:r w:rsidRPr="00AA6638">
        <w:rPr>
          <w:rFonts w:ascii="Courier New" w:hAnsi="Courier New" w:cs="Courier New"/>
          <w:sz w:val="28"/>
          <w:szCs w:val="28"/>
        </w:rPr>
        <w:t xml:space="preserve">-сообщения. </w:t>
      </w:r>
    </w:p>
    <w:p w14:paraId="184B5B31" w14:textId="77777777" w:rsidR="00E545D1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AA6638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роль   - набор правил, определяющих поведение узла, задается атрибутом </w:t>
      </w:r>
      <w:r>
        <w:rPr>
          <w:rFonts w:ascii="Courier New" w:hAnsi="Courier New" w:cs="Courier New"/>
          <w:sz w:val="28"/>
          <w:szCs w:val="28"/>
          <w:lang w:val="en-US"/>
        </w:rPr>
        <w:t>env</w:t>
      </w:r>
      <w:r w:rsidRPr="00AA6638">
        <w:rPr>
          <w:rFonts w:ascii="Courier New" w:hAnsi="Courier New" w:cs="Courier New"/>
          <w:sz w:val="28"/>
          <w:szCs w:val="28"/>
        </w:rPr>
        <w:t>:</w:t>
      </w:r>
      <w:r w:rsidRPr="00E545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role</w:t>
      </w:r>
      <w:r w:rsidRPr="00AA6638">
        <w:rPr>
          <w:rFonts w:ascii="Courier New" w:hAnsi="Courier New" w:cs="Courier New"/>
          <w:sz w:val="28"/>
          <w:szCs w:val="28"/>
        </w:rPr>
        <w:t>.</w:t>
      </w:r>
    </w:p>
    <w:p w14:paraId="1DF63853" w14:textId="77777777" w:rsidR="00E545D1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AA6638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стандартные роли для узла (нет роли, промежуточный узел, конечный получатель), роль может быть пользовательской (задаваться собственным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AA6638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14:paraId="09DB939C" w14:textId="77777777" w:rsidR="00E545D1" w:rsidRPr="00AA6638" w:rsidRDefault="00E545D1" w:rsidP="00E545D1">
      <w:pPr>
        <w:jc w:val="both"/>
        <w:rPr>
          <w:rFonts w:ascii="Courier New" w:hAnsi="Courier New" w:cs="Courier New"/>
          <w:sz w:val="28"/>
          <w:szCs w:val="28"/>
        </w:rPr>
      </w:pPr>
    </w:p>
    <w:p w14:paraId="47BA77C7" w14:textId="77777777" w:rsidR="00E545D1" w:rsidRDefault="00E545D1" w:rsidP="00E545D1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8BC4A5A" wp14:editId="0A7D0F54">
            <wp:extent cx="5852160" cy="5379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550" cy="53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D84C" w14:textId="77777777" w:rsidR="00E545D1" w:rsidRDefault="00E545D1" w:rsidP="00E545D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123AEA2" w14:textId="77777777" w:rsidR="00E545D1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SOAP</w:t>
      </w:r>
      <w:r w:rsidRPr="00AA663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роль может быть указана во всех блоках и указывает кому предназначена информация блока. Обычно, обработанный блок извлекается из конверта, если не указано другого. </w:t>
      </w:r>
    </w:p>
    <w:p w14:paraId="20EF3A38" w14:textId="77777777" w:rsidR="00E545D1" w:rsidRDefault="00E545D1" w:rsidP="00E545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14:paraId="1499471F" w14:textId="77777777" w:rsidR="00E545D1" w:rsidRPr="005762D3" w:rsidRDefault="00E545D1" w:rsidP="00E545D1">
      <w:pPr>
        <w:pStyle w:val="ListParagraph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Ничего про расширения не нашёл</w:t>
      </w:r>
    </w:p>
    <w:p w14:paraId="574A1C65" w14:textId="77777777" w:rsidR="00E545D1" w:rsidRPr="001E3534" w:rsidRDefault="00E545D1" w:rsidP="00E545D1">
      <w:pPr>
        <w:jc w:val="both"/>
        <w:rPr>
          <w:rFonts w:ascii="Courier New" w:hAnsi="Courier New" w:cs="Courier New"/>
          <w:b/>
          <w:sz w:val="24"/>
          <w:szCs w:val="24"/>
        </w:rPr>
      </w:pPr>
    </w:p>
    <w:p w14:paraId="51302801" w14:textId="77777777" w:rsidR="00E545D1" w:rsidRPr="00D94DF2" w:rsidRDefault="00E545D1" w:rsidP="00E545D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357B0E">
        <w:rPr>
          <w:rFonts w:ascii="Courier New" w:hAnsi="Courier New" w:cs="Courier New"/>
          <w:sz w:val="24"/>
          <w:szCs w:val="24"/>
          <w:lang w:val="en-US"/>
        </w:rPr>
        <w:t>WSDL</w:t>
      </w:r>
      <w:r w:rsidRPr="00357B0E">
        <w:rPr>
          <w:rFonts w:ascii="Courier New" w:hAnsi="Courier New" w:cs="Courier New"/>
          <w:sz w:val="24"/>
          <w:szCs w:val="24"/>
        </w:rPr>
        <w:t>-документа.</w:t>
      </w:r>
    </w:p>
    <w:p w14:paraId="3F7B9BFC" w14:textId="77777777" w:rsidR="00E545D1" w:rsidRDefault="00E545D1" w:rsidP="00E545D1">
      <w:pPr>
        <w:jc w:val="both"/>
        <w:rPr>
          <w:rFonts w:ascii="Courier New" w:hAnsi="Courier New" w:cs="Courier New"/>
          <w:b/>
          <w:sz w:val="24"/>
          <w:szCs w:val="24"/>
        </w:rPr>
      </w:pPr>
    </w:p>
    <w:p w14:paraId="041BE26D" w14:textId="77777777" w:rsidR="00E545D1" w:rsidRDefault="00E545D1" w:rsidP="00E545D1">
      <w:pPr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D94DF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94DF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Services</w:t>
      </w:r>
      <w:r w:rsidRPr="00D94DF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Description</w:t>
      </w:r>
      <w:r w:rsidRPr="00D94DF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Language</w:t>
      </w:r>
      <w:r w:rsidRPr="00D94DF2">
        <w:rPr>
          <w:rFonts w:ascii="Courier New" w:hAnsi="Courier New" w:cs="Courier New"/>
          <w:b/>
          <w:sz w:val="28"/>
          <w:szCs w:val="28"/>
        </w:rPr>
        <w:t xml:space="preserve"> –</w:t>
      </w:r>
      <w:r w:rsidRPr="00D94DF2"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средство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554D4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описания интерфейса для доступа к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54D4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службе,</w:t>
      </w:r>
      <w:r w:rsidRPr="00554D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платформонезависимое описание.</w:t>
      </w:r>
    </w:p>
    <w:p w14:paraId="3CCA14D6" w14:textId="77777777" w:rsidR="00E545D1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874BB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версия 1.1(2001),</w:t>
      </w:r>
      <w:r w:rsidRPr="00874BB5">
        <w:rPr>
          <w:rFonts w:ascii="Courier New" w:hAnsi="Courier New" w:cs="Courier New"/>
          <w:b/>
          <w:sz w:val="28"/>
          <w:szCs w:val="28"/>
        </w:rPr>
        <w:t xml:space="preserve"> </w:t>
      </w:r>
      <w:r w:rsidRPr="002639EF">
        <w:rPr>
          <w:rFonts w:ascii="Courier New" w:hAnsi="Courier New" w:cs="Courier New"/>
          <w:b/>
          <w:sz w:val="28"/>
          <w:szCs w:val="28"/>
        </w:rPr>
        <w:t>версия 2.0</w:t>
      </w:r>
      <w:r w:rsidRPr="00874BB5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2007, статус рекомендации</w:t>
      </w:r>
      <w:r w:rsidRPr="00874BB5">
        <w:rPr>
          <w:rFonts w:ascii="Courier New" w:hAnsi="Courier New" w:cs="Courier New"/>
          <w:sz w:val="28"/>
          <w:szCs w:val="28"/>
        </w:rPr>
        <w:t>).</w:t>
      </w:r>
    </w:p>
    <w:p w14:paraId="2F8E3A26" w14:textId="77777777" w:rsidR="00E545D1" w:rsidRPr="004D6154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WSDL: W3C</w:t>
      </w:r>
    </w:p>
    <w:p w14:paraId="7E598690" w14:textId="77777777" w:rsidR="00E545D1" w:rsidRDefault="00E545D1" w:rsidP="00E545D1">
      <w:pPr>
        <w:pStyle w:val="ListParagraph"/>
        <w:ind w:left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AC1B891" wp14:editId="74D29593">
            <wp:extent cx="4507230" cy="2608702"/>
            <wp:effectExtent l="19050" t="19050" r="26670" b="203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346" cy="2613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8C3C72" w14:textId="77777777" w:rsidR="00E545D1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sz w:val="28"/>
          <w:szCs w:val="28"/>
        </w:rPr>
      </w:pPr>
    </w:p>
    <w:p w14:paraId="5DF7BE40" w14:textId="77777777" w:rsidR="00E545D1" w:rsidRPr="002639EF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WSDL:</w:t>
      </w:r>
      <w:r>
        <w:rPr>
          <w:rFonts w:ascii="Courier New" w:hAnsi="Courier New" w:cs="Courier New"/>
          <w:b/>
          <w:sz w:val="28"/>
          <w:szCs w:val="28"/>
        </w:rPr>
        <w:t xml:space="preserve"> концептуальная 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WSDL 2.0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044A791E" w14:textId="77777777" w:rsidR="00E545D1" w:rsidRDefault="00E545D1" w:rsidP="00E545D1">
      <w:pPr>
        <w:pStyle w:val="ListParagraph"/>
        <w:ind w:left="0" w:firstLine="708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DC10ED4" wp14:editId="0262C08C">
            <wp:extent cx="3494328" cy="24993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42" cy="25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1B89" w14:textId="77777777" w:rsidR="00E545D1" w:rsidRPr="00197625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WSDL: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пространства имен</w:t>
      </w:r>
    </w:p>
    <w:p w14:paraId="1CCE33FC" w14:textId="77777777" w:rsidR="00E545D1" w:rsidRDefault="00E545D1" w:rsidP="00E545D1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181730F" wp14:editId="7E27C2C4">
            <wp:extent cx="5760720" cy="1309571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790" cy="131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FC87" w14:textId="77777777" w:rsidR="00E545D1" w:rsidRPr="003D2B7D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WSDL:</w:t>
      </w:r>
      <w:r w:rsidRPr="003D2B7D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Pr="003D2B7D">
        <w:rPr>
          <w:rFonts w:ascii="Courier New" w:hAnsi="Courier New" w:cs="Courier New"/>
          <w:bCs/>
          <w:sz w:val="28"/>
          <w:szCs w:val="28"/>
        </w:rPr>
        <w:t xml:space="preserve">структура </w:t>
      </w:r>
      <w:r w:rsidRPr="003D2B7D">
        <w:rPr>
          <w:rFonts w:ascii="Courier New" w:hAnsi="Courier New" w:cs="Courier New"/>
          <w:bCs/>
          <w:sz w:val="28"/>
          <w:szCs w:val="28"/>
          <w:lang w:val="en-US"/>
        </w:rPr>
        <w:t>WSDL-</w:t>
      </w:r>
      <w:r w:rsidRPr="003D2B7D">
        <w:rPr>
          <w:rFonts w:ascii="Courier New" w:hAnsi="Courier New" w:cs="Courier New"/>
          <w:bCs/>
          <w:sz w:val="28"/>
          <w:szCs w:val="28"/>
        </w:rPr>
        <w:t>документа</w:t>
      </w:r>
    </w:p>
    <w:p w14:paraId="60608070" w14:textId="77777777" w:rsidR="00E545D1" w:rsidRPr="002639EF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lastRenderedPageBreak/>
        <mc:AlternateContent>
          <mc:Choice Requires="wps">
            <w:drawing>
              <wp:inline distT="0" distB="0" distL="0" distR="0" wp14:anchorId="5667D283" wp14:editId="6803C86D">
                <wp:extent cx="5934075" cy="5654040"/>
                <wp:effectExtent l="0" t="0" r="28575" b="22860"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6540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231AF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структура wsdl-документа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1F58D94C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definition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E950078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253FB67D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types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848AA69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оперделение типов, используемых web-сервисом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36BE3F2F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для пл</w:t>
                            </w:r>
                            <w:r w:rsidRPr="001E17FB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-независимого WSDL используется синтаксис XML Schema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3B8ABB07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types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435C3EC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2DAA2068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2AA104B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сообщения, используемые web-сервисом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013FF746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сообщений, может быть несколько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0DFDECCF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каждое сообщение может состоять из нескольких частей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61727367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EC21037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5F515BF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565045AF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portType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08E29CE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методы, предоставляемые web-сервисом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48E6BEDE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может быть несколько портов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57352E3A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определены операции web-сервиса и используемые сообщения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2E3B5045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48341CE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portType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A805467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832C1B9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binding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E3E8290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протоколы связи, используемые web-сервисом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6F23BC88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форматы сообщений и детали протокола для каждого порта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49048EBD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EE4C0B3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binding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8C17D47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1EFD5FF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service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8F1833D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&lt;!—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набор портов связанных с сервисом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04446859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service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F63BFC0" w14:textId="77777777" w:rsidR="00E545D1" w:rsidRDefault="00E545D1" w:rsidP="00E545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40C0030A" w14:textId="77777777" w:rsidR="00E545D1" w:rsidRPr="001E17FB" w:rsidRDefault="00E545D1" w:rsidP="00E545D1"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definition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67D283"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6" type="#_x0000_t202" style="width:467.25pt;height:44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" fillcolor="#f8f8f8">
                <v:textbox>
                  <w:txbxContent>
                    <w:p w14:paraId="2EA231AF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структура wsdl-документа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1F58D94C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definition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2E950078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253FB67D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types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1848AA69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оперделение типов, используемых web-сервисом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36BE3F2F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для пл</w:t>
                      </w:r>
                      <w:r w:rsidRPr="001E17FB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-независимого WSDL используется синтаксис XML Schema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3B8ABB07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types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5435C3EC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2DAA2068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72AA104B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сообщения, используемые web-сервисом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013FF746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сообщений, может быть несколько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0DFDECCF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каждое сообщение может состоять из нескольких частей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61727367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EC21037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75F515BF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565045AF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portType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608E29CE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методы, предоставляемые web-сервисом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48E6BEDE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может быть несколько портов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57352E3A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определены операции web-сервиса и используемые сообщения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2E3B5045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48341CE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portType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2A805467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832C1B9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binding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6E3E8290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протоколы связи, используемые web-сервисом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6F23BC88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форматы сообщений и детали протокола для каждого порта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49048EBD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EE4C0B3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binding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38C17D47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1EFD5FF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service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18F1833D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&lt;!—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набор портов связанных с сервисом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04446859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service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4F63BFC0" w14:textId="77777777" w:rsidR="00E545D1" w:rsidRDefault="00E545D1" w:rsidP="00E545D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</w:p>
                    <w:p w14:paraId="40C0030A" w14:textId="77777777" w:rsidR="00E545D1" w:rsidRPr="001E17FB" w:rsidRDefault="00E545D1" w:rsidP="00E545D1"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definition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2C27C5" w14:textId="77777777" w:rsidR="00E545D1" w:rsidRPr="00D94DF2" w:rsidRDefault="00E545D1" w:rsidP="00E545D1">
      <w:pPr>
        <w:jc w:val="both"/>
        <w:rPr>
          <w:rFonts w:ascii="Courier New" w:hAnsi="Courier New" w:cs="Courier New"/>
          <w:b/>
          <w:sz w:val="24"/>
          <w:szCs w:val="24"/>
        </w:rPr>
      </w:pPr>
    </w:p>
    <w:p w14:paraId="45FE9DA9" w14:textId="77777777" w:rsidR="00E545D1" w:rsidRPr="006A6813" w:rsidRDefault="00E545D1" w:rsidP="00E545D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6A6813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6A6813">
        <w:rPr>
          <w:rFonts w:ascii="Courier New" w:hAnsi="Courier New" w:cs="Courier New"/>
          <w:b/>
          <w:sz w:val="24"/>
          <w:szCs w:val="24"/>
        </w:rPr>
        <w:t xml:space="preserve">:  </w:t>
      </w:r>
      <w:r w:rsidRPr="006A6813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6A6813">
        <w:rPr>
          <w:rFonts w:ascii="Courier New" w:hAnsi="Courier New" w:cs="Courier New"/>
          <w:sz w:val="24"/>
          <w:szCs w:val="24"/>
          <w:lang w:val="en-US"/>
        </w:rPr>
        <w:t>ASMX</w:t>
      </w:r>
      <w:r w:rsidRPr="006A6813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6A6813">
        <w:rPr>
          <w:rFonts w:ascii="Courier New" w:hAnsi="Courier New" w:cs="Courier New"/>
          <w:sz w:val="24"/>
          <w:szCs w:val="24"/>
          <w:lang w:val="en-US"/>
        </w:rPr>
        <w:t>WSDL</w:t>
      </w:r>
      <w:r w:rsidRPr="006A6813">
        <w:rPr>
          <w:rFonts w:ascii="Courier New" w:hAnsi="Courier New" w:cs="Courier New"/>
          <w:sz w:val="24"/>
          <w:szCs w:val="24"/>
        </w:rPr>
        <w:t>.</w:t>
      </w:r>
      <w:r w:rsidRPr="006A6813">
        <w:rPr>
          <w:rFonts w:ascii="Courier New" w:hAnsi="Courier New" w:cs="Courier New"/>
          <w:sz w:val="24"/>
          <w:szCs w:val="24"/>
          <w:lang w:val="en-US"/>
        </w:rPr>
        <w:t>EXE</w:t>
      </w:r>
      <w:r w:rsidRPr="006A6813">
        <w:rPr>
          <w:rFonts w:ascii="Courier New" w:hAnsi="Courier New" w:cs="Courier New"/>
          <w:sz w:val="24"/>
          <w:szCs w:val="24"/>
        </w:rPr>
        <w:t>.</w:t>
      </w:r>
    </w:p>
    <w:p w14:paraId="53F34837" w14:textId="77777777" w:rsidR="00E545D1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ASMX</w:t>
      </w:r>
      <w:r w:rsidRPr="00D15FB6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Active</w:t>
      </w:r>
      <w:r w:rsidRPr="00D15FB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D15FB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Method</w:t>
      </w:r>
      <w:r w:rsidRPr="00D15FB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Extended</w:t>
      </w:r>
      <w:r w:rsidRPr="00D15FB6">
        <w:rPr>
          <w:rFonts w:ascii="Courier New" w:hAnsi="Courier New" w:cs="Courier New"/>
          <w:b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технология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D15F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разработки </w:t>
      </w:r>
      <w:r w:rsidRPr="00D15FB6">
        <w:rPr>
          <w:rFonts w:ascii="Courier New" w:hAnsi="Courier New" w:cs="Courier New"/>
          <w:sz w:val="28"/>
          <w:szCs w:val="28"/>
        </w:rPr>
        <w:t>web-</w:t>
      </w:r>
      <w:r>
        <w:rPr>
          <w:rFonts w:ascii="Courier New" w:hAnsi="Courier New" w:cs="Courier New"/>
          <w:sz w:val="28"/>
          <w:szCs w:val="28"/>
        </w:rPr>
        <w:t>сервисов</w:t>
      </w:r>
      <w:r w:rsidRPr="00D15FB6">
        <w:rPr>
          <w:rFonts w:ascii="Courier New" w:hAnsi="Courier New" w:cs="Courier New"/>
          <w:sz w:val="28"/>
          <w:szCs w:val="28"/>
        </w:rPr>
        <w:t xml:space="preserve"> (2002, 2007), </w:t>
      </w:r>
      <w:r>
        <w:rPr>
          <w:rFonts w:ascii="Courier New" w:hAnsi="Courier New" w:cs="Courier New"/>
          <w:sz w:val="28"/>
          <w:szCs w:val="28"/>
        </w:rPr>
        <w:t xml:space="preserve">основанная на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15FB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D15FB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D15FB6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официальное название в </w:t>
      </w:r>
      <w:r>
        <w:rPr>
          <w:rFonts w:ascii="Courier New" w:hAnsi="Courier New" w:cs="Courier New"/>
          <w:sz w:val="28"/>
          <w:szCs w:val="28"/>
          <w:lang w:val="en-US"/>
        </w:rPr>
        <w:t>MSDN</w:t>
      </w:r>
      <w:r w:rsidRPr="00D15F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15F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15F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Services</w:t>
      </w:r>
      <w:r>
        <w:rPr>
          <w:rFonts w:ascii="Courier New" w:hAnsi="Courier New" w:cs="Courier New"/>
          <w:sz w:val="28"/>
          <w:szCs w:val="28"/>
        </w:rPr>
        <w:t>»</w:t>
      </w:r>
      <w:r w:rsidRPr="00D15FB6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легкая технология: для работы с ней не обязательно знать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15FB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D15F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D15FB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7264E6E" w14:textId="77777777" w:rsidR="00E545D1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42CD975" wp14:editId="779F51DD">
            <wp:simplePos x="0" y="0"/>
            <wp:positionH relativeFrom="column">
              <wp:posOffset>1935480</wp:posOffset>
            </wp:positionH>
            <wp:positionV relativeFrom="paragraph">
              <wp:posOffset>534670</wp:posOffset>
            </wp:positionV>
            <wp:extent cx="4278708" cy="3950970"/>
            <wp:effectExtent l="19050" t="19050" r="26670" b="1143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708" cy="3950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6148EEF" wp14:editId="4DBC4635">
            <wp:simplePos x="0" y="0"/>
            <wp:positionH relativeFrom="column">
              <wp:posOffset>15240</wp:posOffset>
            </wp:positionH>
            <wp:positionV relativeFrom="paragraph">
              <wp:posOffset>534670</wp:posOffset>
            </wp:positionV>
            <wp:extent cx="1576365" cy="2975610"/>
            <wp:effectExtent l="19050" t="19050" r="24130" b="15240"/>
            <wp:wrapTopAndBottom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365" cy="2975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sz w:val="28"/>
          <w:szCs w:val="28"/>
          <w:lang w:val="en-US"/>
        </w:rPr>
        <w:t>ASMX</w:t>
      </w:r>
      <w:r w:rsidRPr="00F552B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Visual</w:t>
      </w:r>
      <w:r w:rsidRPr="00F552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Studio</w:t>
      </w:r>
      <w:r w:rsidRPr="00F552B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 любому проекту добавить </w:t>
      </w:r>
      <w:r>
        <w:rPr>
          <w:rFonts w:ascii="Courier New" w:hAnsi="Courier New" w:cs="Courier New"/>
          <w:sz w:val="28"/>
          <w:szCs w:val="28"/>
          <w:lang w:val="en-US"/>
        </w:rPr>
        <w:t>ASM</w:t>
      </w:r>
      <w:r w:rsidRPr="00F552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службу  </w:t>
      </w:r>
    </w:p>
    <w:p w14:paraId="539BB3BE" w14:textId="77777777" w:rsidR="00E545D1" w:rsidRDefault="00E545D1" w:rsidP="00E545D1">
      <w:pPr>
        <w:pStyle w:val="ListParagraph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</w:p>
    <w:p w14:paraId="174B5B70" w14:textId="77777777" w:rsidR="00E545D1" w:rsidRDefault="00E545D1" w:rsidP="00E545D1">
      <w:pPr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r w:rsidRPr="00EC4E29">
        <w:rPr>
          <w:rFonts w:ascii="Courier New" w:hAnsi="Courier New" w:cs="Courier New"/>
          <w:b/>
          <w:sz w:val="28"/>
          <w:szCs w:val="28"/>
          <w:lang w:val="en-US"/>
        </w:rPr>
        <w:t>ASMX</w:t>
      </w:r>
      <w:r w:rsidRPr="00EC4E29">
        <w:rPr>
          <w:rFonts w:ascii="Courier New" w:hAnsi="Courier New" w:cs="Courier New"/>
          <w:b/>
          <w:sz w:val="28"/>
          <w:szCs w:val="28"/>
        </w:rPr>
        <w:t>:</w:t>
      </w:r>
      <w:r w:rsidRPr="00EC4E29">
        <w:rPr>
          <w:rFonts w:ascii="Courier New" w:hAnsi="Courier New" w:cs="Courier New"/>
          <w:bCs/>
          <w:sz w:val="28"/>
          <w:szCs w:val="28"/>
        </w:rPr>
        <w:t xml:space="preserve"> обеспечивает более простое решение для создания Веб-сервисов на базе </w:t>
      </w:r>
      <w:r w:rsidRPr="00EC4E29">
        <w:rPr>
          <w:rFonts w:ascii="Courier New" w:hAnsi="Courier New" w:cs="Courier New"/>
          <w:bCs/>
          <w:sz w:val="28"/>
          <w:szCs w:val="28"/>
          <w:lang w:val="en-US"/>
        </w:rPr>
        <w:t>ASP</w:t>
      </w:r>
      <w:r w:rsidRPr="00EC4E29">
        <w:rPr>
          <w:rFonts w:ascii="Courier New" w:hAnsi="Courier New" w:cs="Courier New"/>
          <w:bCs/>
          <w:sz w:val="28"/>
          <w:szCs w:val="28"/>
        </w:rPr>
        <w:t>.</w:t>
      </w:r>
      <w:r w:rsidRPr="00EC4E29">
        <w:rPr>
          <w:rFonts w:ascii="Courier New" w:hAnsi="Courier New" w:cs="Courier New"/>
          <w:bCs/>
          <w:sz w:val="28"/>
          <w:szCs w:val="28"/>
          <w:lang w:val="en-US"/>
        </w:rPr>
        <w:t>NET</w:t>
      </w:r>
      <w:r w:rsidRPr="00EC4E29">
        <w:rPr>
          <w:rFonts w:ascii="Courier New" w:hAnsi="Courier New" w:cs="Courier New"/>
          <w:bCs/>
          <w:sz w:val="28"/>
          <w:szCs w:val="28"/>
        </w:rPr>
        <w:t xml:space="preserve"> и их предоставления через Веб-сервер </w:t>
      </w:r>
      <w:r w:rsidRPr="00EC4E29">
        <w:rPr>
          <w:rFonts w:ascii="Courier New" w:hAnsi="Courier New" w:cs="Courier New"/>
          <w:bCs/>
          <w:sz w:val="28"/>
          <w:szCs w:val="28"/>
          <w:lang w:val="en-US"/>
        </w:rPr>
        <w:t>IIS</w:t>
      </w:r>
      <w:r w:rsidRPr="00EC4E29">
        <w:rPr>
          <w:rFonts w:ascii="Courier New" w:hAnsi="Courier New" w:cs="Courier New"/>
          <w:bCs/>
          <w:sz w:val="28"/>
          <w:szCs w:val="28"/>
        </w:rPr>
        <w:t xml:space="preserve">. </w:t>
      </w:r>
      <w:r w:rsidRPr="00EC4E29">
        <w:rPr>
          <w:rFonts w:ascii="Courier New" w:hAnsi="Courier New" w:cs="Courier New"/>
          <w:bCs/>
          <w:sz w:val="28"/>
          <w:szCs w:val="28"/>
          <w:lang w:val="en-US"/>
        </w:rPr>
        <w:t>ASMX</w:t>
      </w:r>
      <w:r w:rsidRPr="00EC4E29">
        <w:rPr>
          <w:rFonts w:ascii="Courier New" w:hAnsi="Courier New" w:cs="Courier New"/>
          <w:bCs/>
          <w:sz w:val="28"/>
          <w:szCs w:val="28"/>
        </w:rPr>
        <w:t xml:space="preserve"> имеет следующие характеристики:</w:t>
      </w:r>
    </w:p>
    <w:p w14:paraId="40FFA23E" w14:textId="77777777" w:rsidR="00E545D1" w:rsidRPr="00A35834" w:rsidRDefault="00E545D1" w:rsidP="00E545D1">
      <w:pPr>
        <w:pStyle w:val="ListParagraph"/>
        <w:numPr>
          <w:ilvl w:val="0"/>
          <w:numId w:val="5"/>
        </w:numPr>
        <w:ind w:left="0" w:firstLine="720"/>
        <w:jc w:val="both"/>
        <w:rPr>
          <w:rFonts w:ascii="Courier New" w:hAnsi="Courier New" w:cs="Courier New"/>
          <w:bCs/>
          <w:sz w:val="28"/>
          <w:szCs w:val="28"/>
        </w:rPr>
      </w:pPr>
      <w:r w:rsidRPr="00A35834">
        <w:rPr>
          <w:rFonts w:ascii="Courier New" w:hAnsi="Courier New" w:cs="Courier New"/>
          <w:bCs/>
          <w:sz w:val="28"/>
          <w:szCs w:val="28"/>
        </w:rPr>
        <w:t>Обеспечивает возможность доступа через Интернет с использованием только протокола HTTP.</w:t>
      </w:r>
    </w:p>
    <w:p w14:paraId="29FFF419" w14:textId="77777777" w:rsidR="00E545D1" w:rsidRPr="00A35834" w:rsidRDefault="00E545D1" w:rsidP="00E545D1">
      <w:pPr>
        <w:pStyle w:val="ListParagraph"/>
        <w:numPr>
          <w:ilvl w:val="0"/>
          <w:numId w:val="5"/>
        </w:numPr>
        <w:ind w:left="0" w:firstLine="720"/>
        <w:jc w:val="both"/>
        <w:rPr>
          <w:rFonts w:ascii="Courier New" w:hAnsi="Courier New" w:cs="Courier New"/>
          <w:bCs/>
          <w:sz w:val="28"/>
          <w:szCs w:val="28"/>
        </w:rPr>
      </w:pPr>
      <w:r w:rsidRPr="00A35834">
        <w:rPr>
          <w:rFonts w:ascii="Courier New" w:hAnsi="Courier New" w:cs="Courier New"/>
          <w:bCs/>
          <w:sz w:val="28"/>
          <w:szCs w:val="28"/>
        </w:rPr>
        <w:t>Не поддерживает транзакций координатора распределенных транзакций</w:t>
      </w:r>
    </w:p>
    <w:p w14:paraId="5B44392C" w14:textId="77777777" w:rsidR="00E545D1" w:rsidRPr="00A35834" w:rsidRDefault="00E545D1" w:rsidP="00E545D1">
      <w:pPr>
        <w:pStyle w:val="ListParagraph"/>
        <w:numPr>
          <w:ilvl w:val="0"/>
          <w:numId w:val="5"/>
        </w:numPr>
        <w:ind w:left="0" w:firstLine="720"/>
        <w:jc w:val="both"/>
        <w:rPr>
          <w:rFonts w:ascii="Courier New" w:hAnsi="Courier New" w:cs="Courier New"/>
          <w:bCs/>
          <w:sz w:val="28"/>
          <w:szCs w:val="28"/>
        </w:rPr>
      </w:pPr>
      <w:r w:rsidRPr="00A35834">
        <w:rPr>
          <w:rFonts w:ascii="Courier New" w:hAnsi="Courier New" w:cs="Courier New"/>
          <w:bCs/>
          <w:sz w:val="28"/>
          <w:szCs w:val="28"/>
        </w:rPr>
        <w:t>(</w:t>
      </w:r>
      <w:r w:rsidRPr="00A35834">
        <w:rPr>
          <w:rFonts w:ascii="Courier New" w:hAnsi="Courier New" w:cs="Courier New"/>
          <w:bCs/>
          <w:sz w:val="28"/>
          <w:szCs w:val="28"/>
          <w:lang w:val="en-US"/>
        </w:rPr>
        <w:t>Distributed</w:t>
      </w:r>
      <w:r w:rsidRPr="00A3583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A35834">
        <w:rPr>
          <w:rFonts w:ascii="Courier New" w:hAnsi="Courier New" w:cs="Courier New"/>
          <w:bCs/>
          <w:sz w:val="28"/>
          <w:szCs w:val="28"/>
          <w:lang w:val="en-US"/>
        </w:rPr>
        <w:t>Transaction</w:t>
      </w:r>
      <w:r w:rsidRPr="00A3583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A35834">
        <w:rPr>
          <w:rFonts w:ascii="Courier New" w:hAnsi="Courier New" w:cs="Courier New"/>
          <w:bCs/>
          <w:sz w:val="28"/>
          <w:szCs w:val="28"/>
          <w:lang w:val="en-US"/>
        </w:rPr>
        <w:t>Coordinator</w:t>
      </w:r>
      <w:r w:rsidRPr="00A35834">
        <w:rPr>
          <w:rFonts w:ascii="Courier New" w:hAnsi="Courier New" w:cs="Courier New"/>
          <w:bCs/>
          <w:sz w:val="28"/>
          <w:szCs w:val="28"/>
        </w:rPr>
        <w:t xml:space="preserve">, </w:t>
      </w:r>
      <w:r w:rsidRPr="00A35834">
        <w:rPr>
          <w:rFonts w:ascii="Courier New" w:hAnsi="Courier New" w:cs="Courier New"/>
          <w:bCs/>
          <w:sz w:val="28"/>
          <w:szCs w:val="28"/>
          <w:lang w:val="en-US"/>
        </w:rPr>
        <w:t>DTC</w:t>
      </w:r>
      <w:r w:rsidRPr="00A35834">
        <w:rPr>
          <w:rFonts w:ascii="Courier New" w:hAnsi="Courier New" w:cs="Courier New"/>
          <w:bCs/>
          <w:sz w:val="28"/>
          <w:szCs w:val="28"/>
        </w:rPr>
        <w:t>). Для программирования длительных транзакций необходимо использовать собственные реализации.</w:t>
      </w:r>
    </w:p>
    <w:p w14:paraId="635241DF" w14:textId="77777777" w:rsidR="00E545D1" w:rsidRPr="00A35834" w:rsidRDefault="00E545D1" w:rsidP="00E545D1">
      <w:pPr>
        <w:pStyle w:val="ListParagraph"/>
        <w:numPr>
          <w:ilvl w:val="0"/>
          <w:numId w:val="5"/>
        </w:numPr>
        <w:ind w:left="0" w:firstLine="720"/>
        <w:jc w:val="both"/>
        <w:rPr>
          <w:rFonts w:ascii="Courier New" w:hAnsi="Courier New" w:cs="Courier New"/>
          <w:bCs/>
          <w:sz w:val="28"/>
          <w:szCs w:val="28"/>
        </w:rPr>
      </w:pPr>
      <w:r w:rsidRPr="00A35834">
        <w:rPr>
          <w:rFonts w:ascii="Courier New" w:hAnsi="Courier New" w:cs="Courier New"/>
          <w:bCs/>
          <w:sz w:val="28"/>
          <w:szCs w:val="28"/>
        </w:rPr>
        <w:t xml:space="preserve">Поддерживает аутентификацию </w:t>
      </w:r>
      <w:r w:rsidRPr="00A35834">
        <w:rPr>
          <w:rFonts w:ascii="Courier New" w:hAnsi="Courier New" w:cs="Courier New"/>
          <w:bCs/>
          <w:sz w:val="28"/>
          <w:szCs w:val="28"/>
          <w:lang w:val="en-US"/>
        </w:rPr>
        <w:t>IIS</w:t>
      </w:r>
      <w:r w:rsidRPr="00A35834">
        <w:rPr>
          <w:rFonts w:ascii="Courier New" w:hAnsi="Courier New" w:cs="Courier New"/>
          <w:bCs/>
          <w:sz w:val="28"/>
          <w:szCs w:val="28"/>
        </w:rPr>
        <w:t xml:space="preserve">, роли, хранящиеся как группы </w:t>
      </w:r>
      <w:r w:rsidRPr="00A35834">
        <w:rPr>
          <w:rFonts w:ascii="Courier New" w:hAnsi="Courier New" w:cs="Courier New"/>
          <w:bCs/>
          <w:sz w:val="28"/>
          <w:szCs w:val="28"/>
          <w:lang w:val="en-US"/>
        </w:rPr>
        <w:t>Windows</w:t>
      </w:r>
      <w:r w:rsidRPr="00A35834">
        <w:rPr>
          <w:rFonts w:ascii="Courier New" w:hAnsi="Courier New" w:cs="Courier New"/>
          <w:bCs/>
          <w:sz w:val="28"/>
          <w:szCs w:val="28"/>
        </w:rPr>
        <w:t xml:space="preserve"> для авторизации, олицетворение </w:t>
      </w:r>
      <w:r w:rsidRPr="00A35834">
        <w:rPr>
          <w:rFonts w:ascii="Courier New" w:hAnsi="Courier New" w:cs="Courier New"/>
          <w:bCs/>
          <w:sz w:val="28"/>
          <w:szCs w:val="28"/>
          <w:lang w:val="en-US"/>
        </w:rPr>
        <w:t>IIS</w:t>
      </w:r>
      <w:r w:rsidRPr="00A35834">
        <w:rPr>
          <w:rFonts w:ascii="Courier New" w:hAnsi="Courier New" w:cs="Courier New"/>
          <w:bCs/>
          <w:sz w:val="28"/>
          <w:szCs w:val="28"/>
        </w:rPr>
        <w:t xml:space="preserve"> и </w:t>
      </w:r>
      <w:r w:rsidRPr="00A35834">
        <w:rPr>
          <w:rFonts w:ascii="Courier New" w:hAnsi="Courier New" w:cs="Courier New"/>
          <w:bCs/>
          <w:sz w:val="28"/>
          <w:szCs w:val="28"/>
          <w:lang w:val="en-US"/>
        </w:rPr>
        <w:t>ASP</w:t>
      </w:r>
      <w:r w:rsidRPr="00A35834">
        <w:rPr>
          <w:rFonts w:ascii="Courier New" w:hAnsi="Courier New" w:cs="Courier New"/>
          <w:bCs/>
          <w:sz w:val="28"/>
          <w:szCs w:val="28"/>
        </w:rPr>
        <w:t>.</w:t>
      </w:r>
      <w:r w:rsidRPr="00A35834">
        <w:rPr>
          <w:rFonts w:ascii="Courier New" w:hAnsi="Courier New" w:cs="Courier New"/>
          <w:bCs/>
          <w:sz w:val="28"/>
          <w:szCs w:val="28"/>
          <w:lang w:val="en-US"/>
        </w:rPr>
        <w:t>NET</w:t>
      </w:r>
      <w:r w:rsidRPr="00A35834">
        <w:rPr>
          <w:rFonts w:ascii="Courier New" w:hAnsi="Courier New" w:cs="Courier New"/>
          <w:bCs/>
          <w:sz w:val="28"/>
          <w:szCs w:val="28"/>
        </w:rPr>
        <w:t xml:space="preserve"> и безопасность на транспортном уровне с использованием протокола </w:t>
      </w:r>
      <w:r w:rsidRPr="00A35834">
        <w:rPr>
          <w:rFonts w:ascii="Courier New" w:hAnsi="Courier New" w:cs="Courier New"/>
          <w:bCs/>
          <w:sz w:val="28"/>
          <w:szCs w:val="28"/>
          <w:lang w:val="en-US"/>
        </w:rPr>
        <w:t>SSL</w:t>
      </w:r>
      <w:r w:rsidRPr="00A35834">
        <w:rPr>
          <w:rFonts w:ascii="Courier New" w:hAnsi="Courier New" w:cs="Courier New"/>
          <w:bCs/>
          <w:sz w:val="28"/>
          <w:szCs w:val="28"/>
        </w:rPr>
        <w:t>.</w:t>
      </w:r>
    </w:p>
    <w:p w14:paraId="65B5EFA3" w14:textId="77777777" w:rsidR="00E545D1" w:rsidRPr="00A35834" w:rsidRDefault="00E545D1" w:rsidP="00E545D1">
      <w:pPr>
        <w:pStyle w:val="ListParagraph"/>
        <w:numPr>
          <w:ilvl w:val="0"/>
          <w:numId w:val="5"/>
        </w:numPr>
        <w:ind w:left="0" w:firstLine="720"/>
        <w:jc w:val="both"/>
        <w:rPr>
          <w:rFonts w:ascii="Courier New" w:hAnsi="Courier New" w:cs="Courier New"/>
          <w:bCs/>
          <w:sz w:val="28"/>
          <w:szCs w:val="28"/>
        </w:rPr>
      </w:pPr>
      <w:r w:rsidRPr="00A35834">
        <w:rPr>
          <w:rFonts w:ascii="Courier New" w:hAnsi="Courier New" w:cs="Courier New"/>
          <w:bCs/>
          <w:sz w:val="28"/>
          <w:szCs w:val="28"/>
        </w:rPr>
        <w:t xml:space="preserve">Поддерживает технологию конечных точек, реализованную в </w:t>
      </w:r>
      <w:r w:rsidRPr="00A35834">
        <w:rPr>
          <w:rFonts w:ascii="Courier New" w:hAnsi="Courier New" w:cs="Courier New"/>
          <w:bCs/>
          <w:sz w:val="28"/>
          <w:szCs w:val="28"/>
          <w:lang w:val="en-US"/>
        </w:rPr>
        <w:t>IIS</w:t>
      </w:r>
      <w:r w:rsidRPr="00A35834">
        <w:rPr>
          <w:rFonts w:ascii="Courier New" w:hAnsi="Courier New" w:cs="Courier New"/>
          <w:bCs/>
          <w:sz w:val="28"/>
          <w:szCs w:val="28"/>
        </w:rPr>
        <w:t>.</w:t>
      </w:r>
    </w:p>
    <w:p w14:paraId="0FB72213" w14:textId="77777777" w:rsidR="00E545D1" w:rsidRPr="00A35834" w:rsidRDefault="00E545D1" w:rsidP="00E545D1">
      <w:pPr>
        <w:pStyle w:val="ListParagraph"/>
        <w:numPr>
          <w:ilvl w:val="0"/>
          <w:numId w:val="5"/>
        </w:numPr>
        <w:ind w:left="0" w:firstLine="720"/>
        <w:jc w:val="both"/>
        <w:rPr>
          <w:rFonts w:ascii="Courier New" w:hAnsi="Courier New" w:cs="Courier New"/>
          <w:bCs/>
          <w:sz w:val="28"/>
          <w:szCs w:val="28"/>
        </w:rPr>
      </w:pPr>
      <w:r w:rsidRPr="00A35834">
        <w:rPr>
          <w:rFonts w:ascii="Courier New" w:hAnsi="Courier New" w:cs="Courier New"/>
          <w:bCs/>
          <w:sz w:val="28"/>
          <w:szCs w:val="28"/>
        </w:rPr>
        <w:lastRenderedPageBreak/>
        <w:t>Обеспечивает возможность межплатформенного взаимодействия.</w:t>
      </w:r>
    </w:p>
    <w:p w14:paraId="7FA2EEEB" w14:textId="77777777" w:rsidR="00E545D1" w:rsidRPr="00ED23D3" w:rsidRDefault="00E545D1" w:rsidP="00E545D1">
      <w:pPr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ASMX</w:t>
      </w:r>
      <w:r w:rsidRPr="00D15FB6">
        <w:rPr>
          <w:rFonts w:ascii="Courier New" w:hAnsi="Courier New" w:cs="Courier New"/>
          <w:b/>
          <w:sz w:val="28"/>
          <w:szCs w:val="28"/>
        </w:rPr>
        <w:t xml:space="preserve">: </w:t>
      </w:r>
      <w:r w:rsidRPr="00ED23D3">
        <w:rPr>
          <w:rFonts w:ascii="Courier New" w:hAnsi="Courier New" w:cs="Courier New"/>
          <w:bCs/>
          <w:sz w:val="28"/>
          <w:szCs w:val="28"/>
        </w:rPr>
        <w:t>Утилита командной строки wsdl.exe</w:t>
      </w:r>
    </w:p>
    <w:p w14:paraId="28B49A2B" w14:textId="77777777" w:rsidR="00E545D1" w:rsidRPr="00041A15" w:rsidRDefault="00E545D1" w:rsidP="00E545D1">
      <w:pPr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С</w:t>
      </w:r>
      <w:r w:rsidRPr="00041A15">
        <w:rPr>
          <w:rFonts w:ascii="Courier New" w:hAnsi="Courier New" w:cs="Courier New"/>
          <w:bCs/>
          <w:sz w:val="28"/>
          <w:szCs w:val="28"/>
        </w:rPr>
        <w:t xml:space="preserve"> помощью такого инструмента командной строки, как wsdl.exe строить программы клиента, взаимодействующие с удаленными Web-сервисами XML. В сущности, wsdl.exe решает две важные задачи.</w:t>
      </w:r>
    </w:p>
    <w:p w14:paraId="338B3392" w14:textId="77777777" w:rsidR="00E545D1" w:rsidRPr="00041A15" w:rsidRDefault="00E545D1" w:rsidP="00E545D1">
      <w:pPr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r w:rsidRPr="00041A15">
        <w:rPr>
          <w:rFonts w:ascii="Courier New" w:hAnsi="Courier New" w:cs="Courier New"/>
          <w:bCs/>
          <w:sz w:val="28"/>
          <w:szCs w:val="28"/>
        </w:rPr>
        <w:t>• Генерирование файла сервера, функционирующего в качестве каркаса для реализации Web-сервиса XML.</w:t>
      </w:r>
    </w:p>
    <w:p w14:paraId="7E463A9B" w14:textId="77777777" w:rsidR="00E545D1" w:rsidRPr="00041A15" w:rsidRDefault="00E545D1" w:rsidP="00E545D1">
      <w:pPr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r w:rsidRPr="00041A15">
        <w:rPr>
          <w:rFonts w:ascii="Courier New" w:hAnsi="Courier New" w:cs="Courier New"/>
          <w:bCs/>
          <w:sz w:val="28"/>
          <w:szCs w:val="28"/>
        </w:rPr>
        <w:t>• Генерирование файла клиента, функционирующего в качестве агента удаленного Web-сервиса XML.</w:t>
      </w:r>
    </w:p>
    <w:p w14:paraId="674352F4" w14:textId="77777777" w:rsidR="00E545D1" w:rsidRDefault="00E545D1" w:rsidP="00E545D1">
      <w:pPr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r w:rsidRPr="00041A15">
        <w:rPr>
          <w:rFonts w:ascii="Courier New" w:hAnsi="Courier New" w:cs="Courier New"/>
          <w:bCs/>
          <w:sz w:val="28"/>
          <w:szCs w:val="28"/>
        </w:rPr>
        <w:t>Утилита wsdl.exe поддерживает ряд флагов командной строки</w:t>
      </w:r>
      <w:r>
        <w:rPr>
          <w:rFonts w:ascii="Courier New" w:hAnsi="Courier New" w:cs="Courier New"/>
          <w:bCs/>
          <w:sz w:val="28"/>
          <w:szCs w:val="28"/>
        </w:rPr>
        <w:t>.</w:t>
      </w:r>
    </w:p>
    <w:p w14:paraId="1CD24438" w14:textId="77777777" w:rsidR="00E545D1" w:rsidRPr="00041A15" w:rsidRDefault="00E545D1" w:rsidP="00E545D1">
      <w:pPr>
        <w:ind w:firstLine="720"/>
        <w:jc w:val="center"/>
        <w:rPr>
          <w:rFonts w:ascii="Courier New" w:hAnsi="Courier New" w:cs="Courier New"/>
          <w:bCs/>
          <w:sz w:val="28"/>
          <w:szCs w:val="28"/>
        </w:rPr>
      </w:pPr>
      <w:r w:rsidRPr="000430F7">
        <w:rPr>
          <w:rFonts w:ascii="Courier New" w:hAnsi="Courier New" w:cs="Courier New"/>
          <w:bCs/>
          <w:sz w:val="28"/>
          <w:szCs w:val="28"/>
        </w:rPr>
        <w:drawing>
          <wp:inline distT="0" distB="0" distL="0" distR="0" wp14:anchorId="4ADE41DC" wp14:editId="4B917042">
            <wp:extent cx="5753215" cy="161312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1453" cy="161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2372" w14:textId="6A7CE18C" w:rsidR="008158BA" w:rsidRPr="00E545D1" w:rsidRDefault="008158BA" w:rsidP="00E545D1"/>
    <w:sectPr w:rsidR="008158BA" w:rsidRPr="00E545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7E38AD"/>
    <w:multiLevelType w:val="hybridMultilevel"/>
    <w:tmpl w:val="59465BC6"/>
    <w:lvl w:ilvl="0" w:tplc="32B00586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752F78"/>
    <w:multiLevelType w:val="hybridMultilevel"/>
    <w:tmpl w:val="0394A840"/>
    <w:lvl w:ilvl="0" w:tplc="DA70889A">
      <w:start w:val="1"/>
      <w:numFmt w:val="bullet"/>
      <w:suff w:val="spac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1C"/>
    <w:rsid w:val="003615D5"/>
    <w:rsid w:val="00370005"/>
    <w:rsid w:val="00436721"/>
    <w:rsid w:val="00617A13"/>
    <w:rsid w:val="006A6813"/>
    <w:rsid w:val="008158BA"/>
    <w:rsid w:val="0086411C"/>
    <w:rsid w:val="009A3E7E"/>
    <w:rsid w:val="00B22085"/>
    <w:rsid w:val="00E054D9"/>
    <w:rsid w:val="00E5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B8F1"/>
  <w15:chartTrackingRefBased/>
  <w15:docId w15:val="{3DF0D8EA-5020-4415-95BE-015671C4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5D5"/>
    <w:pPr>
      <w:spacing w:after="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9288C-4273-4DD5-9557-BEC10E6D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Mukavozchyk</dc:creator>
  <cp:keywords/>
  <dc:description/>
  <cp:lastModifiedBy>Aliaksei Mukavozchyk</cp:lastModifiedBy>
  <cp:revision>6</cp:revision>
  <dcterms:created xsi:type="dcterms:W3CDTF">2022-09-15T16:15:00Z</dcterms:created>
  <dcterms:modified xsi:type="dcterms:W3CDTF">2022-10-04T18:13:00Z</dcterms:modified>
</cp:coreProperties>
</file>