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46.0" w:type="dxa"/>
        <w:jc w:val="left"/>
        <w:tblLayout w:type="fixed"/>
        <w:tblLook w:val="0000"/>
      </w:tblPr>
      <w:tblGrid>
        <w:gridCol w:w="4248"/>
        <w:gridCol w:w="288"/>
        <w:gridCol w:w="4410"/>
        <w:tblGridChange w:id="0">
          <w:tblGrid>
            <w:gridCol w:w="4248"/>
            <w:gridCol w:w="288"/>
            <w:gridCol w:w="4410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2">
            <w:pPr>
              <w:ind w:firstLine="0"/>
              <w:jc w:val="center"/>
              <w:rPr>
                <w:smallCap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МИНОБРНАУКИ РОССИИ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3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5">
            <w:pPr>
              <w:ind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Федеральное государственное автономное </w:t>
            </w:r>
          </w:p>
          <w:p w:rsidR="00000000" w:rsidDel="00000000" w:rsidP="00000000" w:rsidRDefault="00000000" w:rsidRPr="00000000" w14:paraId="00000006">
            <w:pPr>
              <w:ind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образовательное учреждение высшего образования</w:t>
            </w:r>
          </w:p>
          <w:p w:rsidR="00000000" w:rsidDel="00000000" w:rsidP="00000000" w:rsidRDefault="00000000" w:rsidRPr="00000000" w14:paraId="00000007">
            <w:pPr>
              <w:ind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«Пермский государственный национальный</w:t>
            </w:r>
          </w:p>
          <w:p w:rsidR="00000000" w:rsidDel="00000000" w:rsidP="00000000" w:rsidRDefault="00000000" w:rsidRPr="00000000" w14:paraId="00000008">
            <w:pPr>
              <w:ind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исследовательский университет»</w:t>
            </w:r>
          </w:p>
          <w:p w:rsidR="00000000" w:rsidDel="00000000" w:rsidP="00000000" w:rsidRDefault="00000000" w:rsidRPr="00000000" w14:paraId="00000009">
            <w:pPr>
              <w:ind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2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ind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ind w:firstLine="0"/>
              <w:jc w:val="righ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E">
            <w:pPr>
              <w:ind w:firstLine="0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Институт компьютерных наук и технологий</w:t>
            </w:r>
          </w:p>
        </w:tc>
      </w:tr>
      <w:tr>
        <w:trPr>
          <w:cantSplit w:val="0"/>
          <w:trHeight w:val="2863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center"/>
              <w:rPr>
                <w:b w:val="1"/>
                <w:bCs w:val="1"/>
                <w:color w:val="1a1a1a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a1a1a"/>
                <w:highlight w:val="white"/>
                <w:rtl w:val="0"/>
              </w:rPr>
              <w:t xml:space="preserve">ОТЧЁТ</w:t>
            </w:r>
          </w:p>
          <w:p w:rsidR="00000000" w:rsidDel="00000000" w:rsidP="00000000" w:rsidRDefault="00000000" w:rsidRPr="00000000" w14:paraId="00000011">
            <w:pPr>
              <w:ind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по индивидуальной работе №1</w:t>
            </w:r>
          </w:p>
          <w:p w:rsidR="00000000" w:rsidDel="00000000" w:rsidP="00000000" w:rsidRDefault="00000000" w:rsidRPr="00000000" w14:paraId="00000012">
            <w:pPr>
              <w:ind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по дисциплине «Языки программирования»</w:t>
            </w:r>
          </w:p>
          <w:p w:rsidR="00000000" w:rsidDel="00000000" w:rsidP="00000000" w:rsidRDefault="00000000" w:rsidRPr="00000000" w14:paraId="00000013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«Магический квадрат»</w:t>
            </w:r>
          </w:p>
          <w:p w:rsidR="00000000" w:rsidDel="00000000" w:rsidP="00000000" w:rsidRDefault="00000000" w:rsidRPr="00000000" w14:paraId="00000014">
            <w:pPr>
              <w:ind w:firstLine="0"/>
              <w:jc w:val="center"/>
              <w:rPr>
                <w:color w:val="00000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1" w:hRule="atLeast"/>
          <w:tblHeader w:val="0"/>
        </w:trPr>
        <w:tc>
          <w:tcPr>
            <w:gridSpan w:val="2"/>
            <w:vMerge w:val="restart"/>
          </w:tcPr>
          <w:p w:rsidR="00000000" w:rsidDel="00000000" w:rsidP="00000000" w:rsidRDefault="00000000" w:rsidRPr="00000000" w14:paraId="00000017">
            <w:pPr>
              <w:ind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ind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ind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Работу выполнил</w:t>
            </w:r>
          </w:p>
          <w:p w:rsidR="00000000" w:rsidDel="00000000" w:rsidP="00000000" w:rsidRDefault="00000000" w:rsidRPr="00000000" w14:paraId="0000001B">
            <w:pPr>
              <w:ind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студент группы </w:t>
            </w:r>
            <w:r w:rsidDel="00000000" w:rsidR="00000000" w:rsidRPr="00000000">
              <w:rPr>
                <w:rtl w:val="0"/>
              </w:rPr>
              <w:t xml:space="preserve">ИТ13</w:t>
            </w:r>
            <w:r w:rsidDel="00000000" w:rsidR="00000000" w:rsidRPr="00000000">
              <w:rPr>
                <w:color w:val="000000"/>
                <w:rtl w:val="0"/>
              </w:rPr>
              <w:t xml:space="preserve"> 1 курса</w:t>
            </w:r>
          </w:p>
          <w:p w:rsidR="00000000" w:rsidDel="00000000" w:rsidP="00000000" w:rsidRDefault="00000000" w:rsidRPr="00000000" w14:paraId="0000001C">
            <w:pPr>
              <w:ind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Конин А.О.</w:t>
            </w:r>
            <w:r w:rsidDel="00000000" w:rsidR="00000000" w:rsidRPr="00000000">
              <w:rPr>
                <w:color w:val="00000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D">
            <w:pPr>
              <w:ind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«</w:t>
            </w:r>
            <w:r w:rsidDel="00000000" w:rsidR="00000000" w:rsidRPr="00000000">
              <w:rPr>
                <w:rtl w:val="0"/>
              </w:rPr>
              <w:t xml:space="preserve">06</w:t>
            </w:r>
            <w:r w:rsidDel="00000000" w:rsidR="00000000" w:rsidRPr="00000000">
              <w:rPr>
                <w:color w:val="000000"/>
                <w:rtl w:val="0"/>
              </w:rPr>
              <w:t xml:space="preserve">» </w:t>
            </w:r>
            <w:r w:rsidDel="00000000" w:rsidR="00000000" w:rsidRPr="00000000">
              <w:rPr>
                <w:rtl w:val="0"/>
              </w:rPr>
              <w:t xml:space="preserve">января </w:t>
            </w:r>
            <w:r w:rsidDel="00000000" w:rsidR="00000000" w:rsidRPr="00000000">
              <w:rPr>
                <w:color w:val="000000"/>
                <w:rtl w:val="0"/>
              </w:rPr>
              <w:t xml:space="preserve">202</w:t>
            </w: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color w:val="000000"/>
                <w:rtl w:val="0"/>
              </w:rPr>
              <w:t xml:space="preserve"> г.</w:t>
            </w:r>
          </w:p>
        </w:tc>
      </w:tr>
      <w:tr>
        <w:trPr>
          <w:cantSplit w:val="0"/>
          <w:trHeight w:val="2198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right" w:leader="none" w:pos="4604"/>
              </w:tabs>
              <w:ind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Работу проверил</w:t>
            </w:r>
          </w:p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right" w:leader="none" w:pos="4604"/>
              </w:tabs>
              <w:ind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______________ Фамилия И.О.</w:t>
            </w:r>
          </w:p>
          <w:p w:rsidR="00000000" w:rsidDel="00000000" w:rsidP="00000000" w:rsidRDefault="00000000" w:rsidRPr="00000000" w14:paraId="00000022">
            <w:pPr>
              <w:ind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«___» _________ 202X г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ind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4">
            <w:pPr>
              <w:ind w:firstLine="0"/>
              <w:jc w:val="center"/>
              <w:rPr>
                <w:color w:val="000000"/>
              </w:rPr>
            </w:pPr>
            <w:bookmarkStart w:colFirst="0" w:colLast="0" w:name="_vbl6ocb60qzi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ind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Пермь 202</w:t>
            </w: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tabs>
          <w:tab w:val="center" w:leader="none" w:pos="4677"/>
        </w:tabs>
        <w:spacing w:after="160" w:lineRule="auto"/>
        <w:ind w:firstLine="0"/>
        <w:jc w:val="left"/>
        <w:rPr/>
        <w:sectPr>
          <w:footerReference r:id="rId6" w:type="default"/>
          <w:footerReference r:id="rId7" w:type="first"/>
          <w:pgSz w:h="16838" w:w="11906" w:orient="portrait"/>
          <w:pgMar w:bottom="1134" w:top="1134" w:left="1701" w:right="850" w:header="708" w:footer="708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СОДЕРЖАНИЕ</w:t>
      </w:r>
    </w:p>
    <w:sdt>
      <w:sdtPr>
        <w:id w:val="-170031687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100" w:before="0" w:line="360" w:lineRule="auto"/>
            <w:ind w:left="0" w:right="0" w:firstLine="709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u2u41v89ccg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Постановка задачи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100" w:before="0" w:line="360" w:lineRule="auto"/>
            <w:ind w:left="0" w:right="0" w:firstLine="709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16umq4oic4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Алгоритм решения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100" w:before="0" w:line="360" w:lineRule="auto"/>
            <w:ind w:left="0" w:right="0" w:firstLine="709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i1eeumdxw1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Тестирование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100" w:before="0" w:line="360" w:lineRule="auto"/>
            <w:ind w:left="0" w:right="0" w:firstLine="709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yssexlsm1m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Код программы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100" w:before="0" w:line="360" w:lineRule="auto"/>
            <w:ind w:left="0" w:right="0" w:firstLine="709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10vys3h8yr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Инструкция по применению стилей и оформлению работы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100" w:before="0" w:line="360" w:lineRule="auto"/>
            <w:ind w:left="709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0">
      <w:pPr>
        <w:spacing w:after="160" w:lineRule="auto"/>
        <w:ind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u2u41v89ccgw" w:id="1"/>
      <w:bookmarkEnd w:id="1"/>
      <w:r w:rsidDel="00000000" w:rsidR="00000000" w:rsidRPr="00000000">
        <w:rPr>
          <w:rtl w:val="0"/>
        </w:rPr>
        <w:t xml:space="preserve">Постановка задачи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  <w:t xml:space="preserve">Магический квадрат </w:t>
        <w:br w:type="textWrapping"/>
        <w:t xml:space="preserve">Функциональность: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• генерацию магического квадрата нечётного порядка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• проверку корректности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• вывод сумм строк, столбцов и диагоналей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• проверку уникальности чисел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• визуальный вывод в файл</w:t>
      </w:r>
    </w:p>
    <w:p w:rsidR="00000000" w:rsidDel="00000000" w:rsidP="00000000" w:rsidRDefault="00000000" w:rsidRPr="00000000" w14:paraId="00000038">
      <w:pPr>
        <w:pStyle w:val="Heading1"/>
        <w:rPr/>
      </w:pPr>
      <w:bookmarkStart w:colFirst="0" w:colLast="0" w:name="_716umq4oic4x" w:id="2"/>
      <w:bookmarkEnd w:id="2"/>
      <w:r w:rsidDel="00000000" w:rsidR="00000000" w:rsidRPr="00000000">
        <w:rPr>
          <w:rtl w:val="0"/>
        </w:rPr>
        <w:t xml:space="preserve">Алгоритм решения</w:t>
      </w:r>
    </w:p>
    <w:p w:rsidR="00000000" w:rsidDel="00000000" w:rsidP="00000000" w:rsidRDefault="00000000" w:rsidRPr="00000000" w14:paraId="00000039">
      <w:pPr>
        <w:ind w:left="0" w:firstLine="720"/>
        <w:rPr/>
      </w:pPr>
      <w:r w:rsidDel="00000000" w:rsidR="00000000" w:rsidRPr="00000000">
        <w:rPr>
          <w:rtl w:val="0"/>
        </w:rPr>
        <w:t xml:space="preserve">Для генерации магического квадрата несчётного порядка используется </w:t>
      </w:r>
    </w:p>
    <w:p w:rsidR="00000000" w:rsidDel="00000000" w:rsidP="00000000" w:rsidRDefault="00000000" w:rsidRPr="00000000" w14:paraId="0000003A">
      <w:pPr>
        <w:ind w:left="0" w:firstLine="720"/>
        <w:rPr>
          <w:color w:val="222222"/>
          <w:highlight w:val="white"/>
        </w:rPr>
      </w:pPr>
      <w:r w:rsidDel="00000000" w:rsidR="00000000" w:rsidRPr="00000000">
        <w:rPr>
          <w:rtl w:val="0"/>
        </w:rPr>
        <w:t xml:space="preserve">метод Сиама:</w:t>
        <w:br w:type="textWrapping"/>
        <w:tab/>
      </w:r>
      <w:r w:rsidDel="00000000" w:rsidR="00000000" w:rsidRPr="00000000">
        <w:rPr>
          <w:color w:val="222222"/>
          <w:highlight w:val="white"/>
          <w:rtl w:val="0"/>
        </w:rPr>
        <w:t xml:space="preserve">Сначала нужно выбрать </w:t>
      </w:r>
      <w:hyperlink r:id="rId8">
        <w:r w:rsidDel="00000000" w:rsidR="00000000" w:rsidRPr="00000000">
          <w:rPr>
            <w:color w:val="222222"/>
            <w:highlight w:val="white"/>
            <w:rtl w:val="0"/>
          </w:rPr>
          <w:t xml:space="preserve">арифметическую прогрессию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 (например, простую прогрессию 1, 2, 3, 4, 5, 6, 7, 8, 9 для квадрата с тремя строками и столбцами ( </w:t>
      </w:r>
      <w:hyperlink r:id="rId9">
        <w:r w:rsidDel="00000000" w:rsidR="00000000" w:rsidRPr="00000000">
          <w:rPr>
            <w:color w:val="222222"/>
            <w:highlight w:val="white"/>
            <w:rtl w:val="0"/>
          </w:rPr>
          <w:t xml:space="preserve">квадрат Ло Шу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)).</w:t>
      </w:r>
    </w:p>
    <w:p w:rsidR="00000000" w:rsidDel="00000000" w:rsidP="00000000" w:rsidRDefault="00000000" w:rsidRPr="00000000" w14:paraId="0000003B">
      <w:pPr>
        <w:shd w:fill="ffffff" w:val="clear"/>
        <w:spacing w:after="240" w:before="120" w:lineRule="auto"/>
        <w:ind w:firstLine="0"/>
        <w:rPr>
          <w:color w:val="202122"/>
        </w:rPr>
      </w:pPr>
      <w:r w:rsidDel="00000000" w:rsidR="00000000" w:rsidRPr="00000000">
        <w:rPr>
          <w:color w:val="202122"/>
          <w:rtl w:val="0"/>
        </w:rPr>
        <w:t xml:space="preserve">Затем, начиная с центральной ячейки первого ряда с числом 1 (или с первого числа любой арифметической прогрессии), заполняйте ячейки по диагонали </w:t>
      </w:r>
      <w:r w:rsidDel="00000000" w:rsidR="00000000" w:rsidRPr="00000000">
        <w:rPr>
          <w:b w:val="1"/>
          <w:bCs w:val="1"/>
          <w:color w:val="202122"/>
          <w:rtl w:val="0"/>
        </w:rPr>
        <w:t xml:space="preserve">вверх и вправо</w:t>
      </w:r>
      <w:r w:rsidDel="00000000" w:rsidR="00000000" w:rsidRPr="00000000">
        <w:rPr>
          <w:color w:val="202122"/>
          <w:rtl w:val="0"/>
        </w:rPr>
        <w:t xml:space="preserve"> (</w:t>
      </w:r>
      <w:r w:rsidDel="00000000" w:rsidR="00000000" w:rsidRPr="00000000">
        <w:rPr>
          <w:rFonts w:ascii="Cardo" w:cs="Cardo" w:eastAsia="Cardo" w:hAnsi="Cardo"/>
          <w:b w:val="1"/>
          <w:bCs w:val="1"/>
          <w:color w:val="202122"/>
          <w:rtl w:val="0"/>
        </w:rPr>
        <w:t xml:space="preserve">↗</w:t>
      </w:r>
      <w:r w:rsidDel="00000000" w:rsidR="00000000" w:rsidRPr="00000000">
        <w:rPr>
          <w:color w:val="202122"/>
          <w:rtl w:val="0"/>
        </w:rPr>
        <w:t xml:space="preserve">), по одному шагу за раз. Если ход выходит за пределы квадрата, он переносится в последнюю строку или первый столбец соответственно.</w:t>
      </w:r>
    </w:p>
    <w:p w:rsidR="00000000" w:rsidDel="00000000" w:rsidP="00000000" w:rsidRDefault="00000000" w:rsidRPr="00000000" w14:paraId="0000003C">
      <w:pPr>
        <w:shd w:fill="ffffff" w:val="clear"/>
        <w:spacing w:after="240" w:before="120" w:lineRule="auto"/>
        <w:ind w:firstLine="0"/>
        <w:rPr/>
      </w:pPr>
      <w:r w:rsidDel="00000000" w:rsidR="00000000" w:rsidRPr="00000000">
        <w:rPr>
          <w:color w:val="202122"/>
          <w:rtl w:val="0"/>
        </w:rPr>
        <w:t xml:space="preserve">Если встречается заполненная ячейка, то вместо этого происходит перемещение по вертикали </w:t>
      </w:r>
      <w:r w:rsidDel="00000000" w:rsidR="00000000" w:rsidRPr="00000000">
        <w:rPr>
          <w:b w:val="1"/>
          <w:bCs w:val="1"/>
          <w:color w:val="202122"/>
          <w:rtl w:val="0"/>
        </w:rPr>
        <w:t xml:space="preserve">вниз на одну ячейку</w:t>
      </w:r>
      <w:r w:rsidDel="00000000" w:rsidR="00000000" w:rsidRPr="00000000">
        <w:rPr>
          <w:color w:val="202122"/>
          <w:rtl w:val="0"/>
        </w:rPr>
        <w:t xml:space="preserve"> (</w:t>
      </w:r>
      <w:r w:rsidDel="00000000" w:rsidR="00000000" w:rsidRPr="00000000">
        <w:rPr>
          <w:rFonts w:ascii="Cardo" w:cs="Cardo" w:eastAsia="Cardo" w:hAnsi="Cardo"/>
          <w:b w:val="1"/>
          <w:bCs w:val="1"/>
          <w:color w:val="202122"/>
          <w:rtl w:val="0"/>
        </w:rPr>
        <w:t xml:space="preserve">↓</w:t>
      </w:r>
      <w:r w:rsidDel="00000000" w:rsidR="00000000" w:rsidRPr="00000000">
        <w:rPr>
          <w:color w:val="202122"/>
          <w:rtl w:val="0"/>
        </w:rPr>
        <w:t xml:space="preserve">), после чего продолжается движение, как и раньше.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/>
      </w:pPr>
      <w:bookmarkStart w:colFirst="0" w:colLast="0" w:name="_yi1eeumdxw1l" w:id="3"/>
      <w:bookmarkEnd w:id="3"/>
      <w:r w:rsidDel="00000000" w:rsidR="00000000" w:rsidRPr="00000000">
        <w:rPr>
          <w:rtl w:val="0"/>
        </w:rPr>
        <w:t xml:space="preserve">Тестирование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1505.0" w:type="dxa"/>
        <w:jc w:val="left"/>
        <w:tblInd w:w="-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5"/>
        <w:gridCol w:w="750"/>
        <w:gridCol w:w="1140"/>
        <w:gridCol w:w="2955"/>
        <w:gridCol w:w="5205"/>
        <w:tblGridChange w:id="0">
          <w:tblGrid>
            <w:gridCol w:w="1455"/>
            <w:gridCol w:w="750"/>
            <w:gridCol w:w="1140"/>
            <w:gridCol w:w="2955"/>
            <w:gridCol w:w="52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Блок теста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Ввод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Ожидаемый результат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Полученный результат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Создание квадрата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Программа запросит порядок квадрата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810827" cy="790575"/>
                  <wp:effectExtent b="0" l="0" r="0" t="0"/>
                  <wp:docPr id="1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0827" cy="790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Создание квадрата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Сообщение об ошибке и возврат в меню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171825" cy="749300"/>
                  <wp:effectExtent b="0" l="0" r="0" t="0"/>
                  <wp:docPr id="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1825" cy="74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Создание квадрата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Сообщение об успешном создании квадрата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171825" cy="660400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1825" cy="660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Показ квадрата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(когда квадрат ещё не создан) Сообщение об ошибке и возврат в меню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181225" cy="657225"/>
                  <wp:effectExtent b="0" l="0" r="0" t="0"/>
                  <wp:docPr id="12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225" cy="657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Показ квадрата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(когда квадрат уже создан)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Вывод квадрата в консоль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152650" cy="1514475"/>
                  <wp:effectExtent b="0" l="0" r="0" t="0"/>
                  <wp:docPr id="9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650" cy="15144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Проверка корректности квадрата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Сообщение о том, что квадрат корректен (некорректный квадрат программа сделать не может)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171825" cy="660400"/>
                  <wp:effectExtent b="0" l="0" r="0" t="0"/>
                  <wp:docPr id="5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1825" cy="660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Показ сумм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Будут выведены суммы строк, столбцов и основных диагоналей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466975" cy="1485900"/>
                  <wp:effectExtent b="0" l="0" r="0" t="0"/>
                  <wp:docPr id="14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975" cy="1485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Сохранение в файл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(когда квадрат ещё не создан) Сообщение об ошибке и возврат в меню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647700"/>
                  <wp:effectExtent b="0" l="0" r="0" t="0"/>
                  <wp:docPr id="10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64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Сохранение в файл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Программа запросит имя для файла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171825" cy="508000"/>
                  <wp:effectExtent b="0" l="0" r="0" t="0"/>
                  <wp:docPr id="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1825" cy="50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Валидация названия файла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5.2.1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&lt;пустая строка&gt;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программа сохранит файл с именем по умолчанию (magic_square)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171825" cy="482600"/>
                  <wp:effectExtent b="0" l="0" r="0" t="0"/>
                  <wp:docPr id="7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1825" cy="482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Валидация названия файла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5.2.2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test.exe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программа заменит расширение, которое ввёл пользователь на .txt и сохранит файл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171825" cy="469900"/>
                  <wp:effectExtent b="0" l="0" r="0" t="0"/>
                  <wp:docPr id="1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1825" cy="469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Валидация названия файла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5.2.3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Программа сохранит файл с введённым названием и расширением .txt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171825" cy="495300"/>
                  <wp:effectExtent b="0" l="0" r="0" t="0"/>
                  <wp:docPr id="8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1825" cy="495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Содержимое файла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Сгенерированный ранее квадрат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ind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71675" cy="1771650"/>
                  <wp:effectExtent b="0" l="0" r="0" t="0"/>
                  <wp:docPr id="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1771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rPr/>
      </w:pPr>
      <w:bookmarkStart w:colFirst="0" w:colLast="0" w:name="_jyssexlsm1md" w:id="4"/>
      <w:bookmarkEnd w:id="4"/>
      <w:r w:rsidDel="00000000" w:rsidR="00000000" w:rsidRPr="00000000">
        <w:rPr>
          <w:rtl w:val="0"/>
        </w:rPr>
        <w:t xml:space="preserve">Код программы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https://github.com/artemkkkkk/psu_tasks/tree/main/magic_square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60" w:line="259" w:lineRule="auto"/>
        <w:ind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rPr/>
      </w:pPr>
      <w:bookmarkStart w:colFirst="0" w:colLast="0" w:name="_j10vys3h8yr7" w:id="5"/>
      <w:bookmarkEnd w:id="5"/>
      <w:r w:rsidDel="00000000" w:rsidR="00000000" w:rsidRPr="00000000">
        <w:rPr>
          <w:rtl w:val="0"/>
        </w:rPr>
        <w:t xml:space="preserve">Инструкция по применению стилей и оформлению работы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Для оформления частей отчёта следует использовать заранее созданные стили. Все стили, которые могут пригодиться, начинаются с «ЛР. 1 …».</w:t>
      </w:r>
    </w:p>
    <w:p w:rsidR="00000000" w:rsidDel="00000000" w:rsidP="00000000" w:rsidRDefault="00000000" w:rsidRPr="00000000" w14:paraId="0000008E">
      <w:pPr>
        <w:ind w:firstLine="0"/>
        <w:jc w:val="center"/>
        <w:rPr/>
      </w:pPr>
      <w:r w:rsidDel="00000000" w:rsidR="00000000" w:rsidRPr="00000000">
        <w:rPr/>
        <w:drawing>
          <wp:inline distB="0" distT="0" distL="0" distR="0">
            <wp:extent cx="5438069" cy="860454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86032" l="35760" r="33835" t="5416"/>
                    <a:stretch>
                      <a:fillRect/>
                    </a:stretch>
                  </pic:blipFill>
                  <pic:spPr>
                    <a:xfrm>
                      <a:off x="0" y="0"/>
                      <a:ext cx="5438069" cy="8604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ЛР. 1 Обычный</w:t>
      </w:r>
      <w:r w:rsidDel="00000000" w:rsidR="00000000" w:rsidRPr="00000000">
        <w:rPr>
          <w:rtl w:val="0"/>
        </w:rPr>
        <w:t xml:space="preserve"> – для оформления текста задания и алгоритма решения.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ЛР. 1 Текст программы</w:t>
      </w:r>
      <w:r w:rsidDel="00000000" w:rsidR="00000000" w:rsidRPr="00000000">
        <w:rPr>
          <w:rtl w:val="0"/>
        </w:rPr>
        <w:t xml:space="preserve"> – для оформления кода программы.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ЛР. 1 Заголовок 1</w:t>
      </w:r>
      <w:r w:rsidDel="00000000" w:rsidR="00000000" w:rsidRPr="00000000">
        <w:rPr>
          <w:rtl w:val="0"/>
        </w:rPr>
        <w:t xml:space="preserve"> – заголовок первого уровня (для того, чтобы озаглавить основные разделы отчета).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rtl w:val="0"/>
        </w:rPr>
        <w:t xml:space="preserve">ЛР. 1 Заголовок 2</w:t>
      </w:r>
      <w:r w:rsidDel="00000000" w:rsidR="00000000" w:rsidRPr="00000000">
        <w:rPr>
          <w:rtl w:val="0"/>
        </w:rPr>
        <w:t xml:space="preserve"> – заголовок второго уровня (для того, чтобы озаглавить подразделы).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Для того, чтобы перенести текст следующего блока на другую страницу, необходимо воспользоваться инструментов «Разрыв страницы» в разделе «Вставка».</w:t>
      </w:r>
    </w:p>
    <w:p w:rsidR="00000000" w:rsidDel="00000000" w:rsidP="00000000" w:rsidRDefault="00000000" w:rsidRPr="00000000" w14:paraId="00000094">
      <w:pPr>
        <w:ind w:firstLine="0"/>
        <w:jc w:val="center"/>
        <w:rPr/>
      </w:pPr>
      <w:r w:rsidDel="00000000" w:rsidR="00000000" w:rsidRPr="00000000">
        <w:rPr/>
        <w:drawing>
          <wp:inline distB="0" distT="0" distL="0" distR="0">
            <wp:extent cx="3667125" cy="14859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5" w:type="default"/>
      <w:footerReference r:id="rId26" w:type="default"/>
      <w:type w:val="nextPage"/>
      <w:pgSz w:h="16838" w:w="11906" w:orient="portrait"/>
      <w:pgMar w:bottom="1134" w:top="1418" w:left="1701" w:right="851" w:header="850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9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36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360" w:before="480" w:lineRule="auto"/>
      <w:ind w:firstLine="0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360" w:before="480" w:lineRule="auto"/>
      <w:ind w:firstLine="0"/>
    </w:pPr>
    <w:rPr>
      <w:b w:val="1"/>
      <w:bCs w:val="1"/>
      <w:color w:val="000000"/>
    </w:rPr>
  </w:style>
  <w:style w:type="paragraph" w:styleId="Heading3">
    <w:name w:val="heading 3"/>
    <w:basedOn w:val="Normal"/>
    <w:next w:val="Normal"/>
    <w:pPr>
      <w:keepNext w:val="1"/>
      <w:keepLines w:val="1"/>
      <w:spacing w:after="360" w:before="480" w:lineRule="auto"/>
      <w:ind w:left="709" w:firstLine="0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  <w:ind w:left="709" w:firstLine="0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  <w:ind w:left="709" w:firstLine="0"/>
    </w:pPr>
    <w:rPr>
      <w:rFonts w:ascii="Calibri" w:cs="Calibri" w:eastAsia="Calibri" w:hAnsi="Calibri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  <w:ind w:left="709" w:firstLine="0"/>
    </w:pPr>
    <w:rPr>
      <w:rFonts w:ascii="Calibri" w:cs="Calibri" w:eastAsia="Calibri" w:hAnsi="Calibri"/>
      <w:color w:val="1e4d78"/>
    </w:rPr>
  </w:style>
  <w:style w:type="paragraph" w:styleId="Title">
    <w:name w:val="Title"/>
    <w:basedOn w:val="Normal"/>
    <w:next w:val="Normal"/>
    <w:pPr>
      <w:ind w:firstLine="0"/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22" Type="http://schemas.openxmlformats.org/officeDocument/2006/relationships/image" Target="media/image3.png"/><Relationship Id="rId21" Type="http://schemas.openxmlformats.org/officeDocument/2006/relationships/image" Target="media/image14.png"/><Relationship Id="rId24" Type="http://schemas.openxmlformats.org/officeDocument/2006/relationships/image" Target="media/image12.pn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ranslated.turbopages.org/proxy_u/en-ru.ru.920b360f-6963fe65-771ab790-74722d776562/https/en.wikipedia.org/wiki/Lo_Shu_square" TargetMode="External"/><Relationship Id="rId26" Type="http://schemas.openxmlformats.org/officeDocument/2006/relationships/footer" Target="footer3.xml"/><Relationship Id="rId25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hyperlink" Target="https://translated.turbopages.org/proxy_u/en-ru.ru.920b360f-6963fe65-771ab790-74722d776562/https/en.wikipedia.org/wiki/Arithmetic_progression" TargetMode="External"/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13" Type="http://schemas.openxmlformats.org/officeDocument/2006/relationships/image" Target="media/image11.png"/><Relationship Id="rId12" Type="http://schemas.openxmlformats.org/officeDocument/2006/relationships/image" Target="media/image4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7" Type="http://schemas.openxmlformats.org/officeDocument/2006/relationships/image" Target="media/image13.png"/><Relationship Id="rId16" Type="http://schemas.openxmlformats.org/officeDocument/2006/relationships/image" Target="media/image15.png"/><Relationship Id="rId19" Type="http://schemas.openxmlformats.org/officeDocument/2006/relationships/image" Target="media/image10.png"/><Relationship Id="rId1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