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8D542F" w:rsidRDefault="00572C3E" w:rsidP="008D542F">
      <w:pPr>
        <w:spacing w:after="0" w:line="240" w:lineRule="exact"/>
      </w:pPr>
      <w:r w:rsidRPr="008D542F">
        <w:t xml:space="preserve">Основные </w:t>
      </w:r>
      <w:r w:rsidRPr="008D542F">
        <w:rPr>
          <w:b/>
        </w:rPr>
        <w:t>переменные</w:t>
      </w:r>
      <w:r w:rsidRPr="008D542F">
        <w:t xml:space="preserve"> для расчета: замер (</w:t>
      </w:r>
      <w:r w:rsidRPr="008D542F">
        <w:rPr>
          <w:lang w:val="en-US"/>
        </w:rPr>
        <w:t>z</w:t>
      </w:r>
      <w:r w:rsidRPr="008D542F">
        <w:t xml:space="preserve">), разбивка по </w:t>
      </w:r>
      <w:r w:rsidR="00D601B6" w:rsidRPr="008D542F">
        <w:t>услугам</w:t>
      </w:r>
      <w:r w:rsidRPr="008D542F">
        <w:t xml:space="preserve"> (</w:t>
      </w:r>
      <w:r w:rsidR="00D601B6" w:rsidRPr="008D542F">
        <w:rPr>
          <w:lang w:val="en-US"/>
        </w:rPr>
        <w:t>SV</w:t>
      </w:r>
      <w:r w:rsidR="00D601B6" w:rsidRPr="008D542F">
        <w:t>_5</w:t>
      </w:r>
      <w:r w:rsidRPr="008D542F">
        <w:t>)</w:t>
      </w:r>
      <w:r w:rsidR="00D601B6" w:rsidRPr="008D542F">
        <w:t xml:space="preserve"> и операторам (</w:t>
      </w:r>
      <w:proofErr w:type="spellStart"/>
      <w:r w:rsidR="00D601B6" w:rsidRPr="008D542F">
        <w:t>prvder_old</w:t>
      </w:r>
      <w:proofErr w:type="spellEnd"/>
      <w:r w:rsidR="00D601B6" w:rsidRPr="008D542F">
        <w:t>)</w:t>
      </w:r>
    </w:p>
    <w:p w:rsidR="00572C3E" w:rsidRPr="008D542F" w:rsidRDefault="00572C3E" w:rsidP="008D542F">
      <w:pPr>
        <w:spacing w:after="0" w:line="240" w:lineRule="exact"/>
      </w:pPr>
    </w:p>
    <w:p w:rsidR="00572C3E" w:rsidRPr="008D542F" w:rsidRDefault="00B9723D" w:rsidP="008D542F">
      <w:pPr>
        <w:spacing w:after="0" w:line="240" w:lineRule="exact"/>
      </w:pPr>
      <w:r>
        <w:t>В вопросах</w:t>
      </w:r>
      <w:r w:rsidR="00572C3E" w:rsidRPr="008D542F">
        <w:t xml:space="preserve"> с </w:t>
      </w:r>
      <w:r w:rsidR="00572C3E" w:rsidRPr="008D542F">
        <w:rPr>
          <w:lang w:val="en-US"/>
        </w:rPr>
        <w:t>NPS</w:t>
      </w:r>
      <w:r>
        <w:t xml:space="preserve"> </w:t>
      </w:r>
      <w:r w:rsidR="00572C3E" w:rsidRPr="008D542F">
        <w:rPr>
          <w:b/>
        </w:rPr>
        <w:t>учитываем</w:t>
      </w:r>
      <w:r w:rsidR="00572C3E" w:rsidRPr="008D542F">
        <w:t xml:space="preserve">: критики (коды 1-7), нейтралы (коды 8-9), промоутеры (коды 10-11), </w:t>
      </w:r>
      <w:r w:rsidR="00D601B6" w:rsidRPr="008D542F">
        <w:t>затруднившиеся ответить (код 12)</w:t>
      </w:r>
      <w:r w:rsidR="00B06C07" w:rsidRPr="00B06C07">
        <w:t>.</w:t>
      </w:r>
      <w:r w:rsidR="00D601B6" w:rsidRPr="008D542F">
        <w:t xml:space="preserve"> </w:t>
      </w:r>
      <w:r w:rsidR="00572C3E" w:rsidRPr="008D542F">
        <w:rPr>
          <w:b/>
        </w:rPr>
        <w:t>НЕ учитываем:</w:t>
      </w:r>
      <w:r w:rsidR="00D601B6" w:rsidRPr="008D542F">
        <w:t xml:space="preserve"> непользователи (код </w:t>
      </w:r>
      <w:r w:rsidR="00572C3E" w:rsidRPr="008D542F">
        <w:t>13)</w:t>
      </w:r>
      <w:r>
        <w:t>.</w:t>
      </w:r>
    </w:p>
    <w:p w:rsidR="008D542F" w:rsidRDefault="008D542F" w:rsidP="008D542F">
      <w:pPr>
        <w:spacing w:after="0" w:line="240" w:lineRule="exact"/>
      </w:pPr>
    </w:p>
    <w:p w:rsidR="003D3CCC" w:rsidRPr="004C2987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Д</w:t>
      </w:r>
      <w:r w:rsidRPr="004C2987">
        <w:rPr>
          <w:color w:val="FF0000"/>
        </w:rPr>
        <w:t xml:space="preserve">обавить для групп  </w:t>
      </w:r>
      <w:proofErr w:type="spellStart"/>
      <w:r w:rsidRPr="009E7E01">
        <w:rPr>
          <w:b/>
          <w:color w:val="FF0000"/>
        </w:rPr>
        <w:t>Bottoms</w:t>
      </w:r>
      <w:proofErr w:type="spellEnd"/>
      <w:r w:rsidRPr="009E7E01">
        <w:rPr>
          <w:b/>
          <w:color w:val="FF0000"/>
        </w:rPr>
        <w:t xml:space="preserve">, </w:t>
      </w:r>
      <w:proofErr w:type="spellStart"/>
      <w:r w:rsidRPr="009E7E01">
        <w:rPr>
          <w:b/>
          <w:color w:val="FF0000"/>
        </w:rPr>
        <w:t>Passives</w:t>
      </w:r>
      <w:proofErr w:type="spellEnd"/>
      <w:r w:rsidRPr="009E7E01">
        <w:rPr>
          <w:b/>
          <w:color w:val="FF0000"/>
        </w:rPr>
        <w:t xml:space="preserve">, </w:t>
      </w:r>
      <w:proofErr w:type="spellStart"/>
      <w:r w:rsidRPr="009E7E01">
        <w:rPr>
          <w:b/>
          <w:color w:val="FF0000"/>
        </w:rPr>
        <w:t>Tops</w:t>
      </w:r>
      <w:proofErr w:type="spellEnd"/>
      <w:r>
        <w:rPr>
          <w:color w:val="FF0000"/>
        </w:rPr>
        <w:t xml:space="preserve"> </w:t>
      </w:r>
      <w:r w:rsidRPr="004C2987">
        <w:rPr>
          <w:color w:val="FF0000"/>
        </w:rPr>
        <w:t>значимости (цифрами) и динамику (цветом)</w:t>
      </w:r>
    </w:p>
    <w:p w:rsidR="003D3CCC" w:rsidRDefault="003D3CCC" w:rsidP="003D3CCC">
      <w:pPr>
        <w:pStyle w:val="a3"/>
        <w:numPr>
          <w:ilvl w:val="0"/>
          <w:numId w:val="1"/>
        </w:numPr>
        <w:spacing w:after="0" w:line="240" w:lineRule="auto"/>
        <w:rPr>
          <w:color w:val="FF0000"/>
        </w:rPr>
      </w:pPr>
      <w:r>
        <w:rPr>
          <w:color w:val="FF0000"/>
        </w:rPr>
        <w:t>Д</w:t>
      </w:r>
      <w:r w:rsidRPr="004C2987">
        <w:rPr>
          <w:color w:val="FF0000"/>
        </w:rPr>
        <w:t xml:space="preserve">обавить </w:t>
      </w:r>
      <w:r w:rsidRPr="009E7E01">
        <w:rPr>
          <w:b/>
          <w:color w:val="FF0000"/>
        </w:rPr>
        <w:t>остальные вопросы с линейным распределением</w:t>
      </w:r>
      <w:r>
        <w:rPr>
          <w:b/>
          <w:color w:val="FF0000"/>
        </w:rPr>
        <w:t xml:space="preserve"> (выделены красным ниже </w:t>
      </w:r>
      <w:proofErr w:type="gramStart"/>
      <w:r>
        <w:rPr>
          <w:b/>
          <w:color w:val="FF0000"/>
        </w:rPr>
        <w:t>с</w:t>
      </w:r>
      <w:proofErr w:type="gramEnd"/>
      <w:r>
        <w:rPr>
          <w:b/>
          <w:color w:val="FF0000"/>
        </w:rPr>
        <w:t xml:space="preserve"> списке вопросов)</w:t>
      </w:r>
      <w:r w:rsidRPr="004C2987">
        <w:rPr>
          <w:color w:val="FF0000"/>
        </w:rPr>
        <w:t xml:space="preserve"> в тех же </w:t>
      </w:r>
      <w:r>
        <w:rPr>
          <w:color w:val="FF0000"/>
        </w:rPr>
        <w:t>таблицах/</w:t>
      </w:r>
      <w:r w:rsidRPr="004C2987">
        <w:rPr>
          <w:color w:val="FF0000"/>
        </w:rPr>
        <w:t>разбивках</w:t>
      </w:r>
      <w:r>
        <w:rPr>
          <w:color w:val="FF0000"/>
        </w:rPr>
        <w:t xml:space="preserve">, что и вопросы с </w:t>
      </w:r>
      <w:proofErr w:type="spellStart"/>
      <w:r>
        <w:rPr>
          <w:color w:val="FF0000"/>
          <w:lang w:val="en-US"/>
        </w:rPr>
        <w:t>nps</w:t>
      </w:r>
      <w:proofErr w:type="spellEnd"/>
      <w:r>
        <w:rPr>
          <w:color w:val="FF0000"/>
        </w:rPr>
        <w:t xml:space="preserve">: </w:t>
      </w:r>
      <w:r>
        <w:rPr>
          <w:color w:val="FF0000"/>
        </w:rPr>
        <w:t xml:space="preserve"> </w:t>
      </w:r>
      <w:r w:rsidRPr="003D3CCC">
        <w:rPr>
          <w:color w:val="FF0000"/>
        </w:rPr>
        <w:t>замер (z), разбивка по услугам (SV_5) и операторам (</w:t>
      </w:r>
      <w:proofErr w:type="spellStart"/>
      <w:r w:rsidRPr="003D3CCC">
        <w:rPr>
          <w:color w:val="FF0000"/>
        </w:rPr>
        <w:t>prvder_old</w:t>
      </w:r>
      <w:proofErr w:type="spellEnd"/>
      <w:r w:rsidRPr="003D3CCC">
        <w:rPr>
          <w:color w:val="FF0000"/>
        </w:rPr>
        <w:t>)</w:t>
      </w:r>
      <w:r>
        <w:rPr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color w:val="FF0000"/>
        </w:rPr>
        <w:t xml:space="preserve"> </w:t>
      </w:r>
      <w:r>
        <w:rPr>
          <w:color w:val="FF0000"/>
        </w:rPr>
        <w:t>значимости и динамика</w:t>
      </w:r>
    </w:p>
    <w:p w:rsidR="003D3CCC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Д</w:t>
      </w:r>
      <w:r w:rsidRPr="00BB23F2">
        <w:rPr>
          <w:color w:val="FF0000"/>
        </w:rPr>
        <w:t xml:space="preserve">обавить </w:t>
      </w:r>
      <w:proofErr w:type="spellStart"/>
      <w:r w:rsidRPr="009E7E01">
        <w:rPr>
          <w:b/>
          <w:color w:val="FF0000"/>
        </w:rPr>
        <w:t>label</w:t>
      </w:r>
      <w:proofErr w:type="spellEnd"/>
      <w:r w:rsidRPr="00BB23F2">
        <w:rPr>
          <w:color w:val="FF0000"/>
        </w:rPr>
        <w:t xml:space="preserve"> (названия переменных). Например, было "A2_H", сделать "A2_H. Стоимость услуг и тарифы в целом"</w:t>
      </w:r>
    </w:p>
    <w:p w:rsidR="003D3CCC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С</w:t>
      </w:r>
      <w:r w:rsidRPr="00BB23F2">
        <w:rPr>
          <w:color w:val="FF0000"/>
        </w:rPr>
        <w:t xml:space="preserve">делать, чтобы рядом с NPS писалась </w:t>
      </w:r>
      <w:r w:rsidRPr="009E7E01">
        <w:rPr>
          <w:b/>
          <w:color w:val="FF0000"/>
        </w:rPr>
        <w:t>переменная</w:t>
      </w:r>
      <w:r>
        <w:rPr>
          <w:b/>
          <w:color w:val="FF0000"/>
        </w:rPr>
        <w:t>,</w:t>
      </w:r>
      <w:r w:rsidRPr="009E7E01">
        <w:rPr>
          <w:b/>
          <w:color w:val="FF0000"/>
        </w:rPr>
        <w:t xml:space="preserve"> по которой NPS считается</w:t>
      </w:r>
      <w:r>
        <w:rPr>
          <w:color w:val="FF0000"/>
        </w:rPr>
        <w:t xml:space="preserve">. Например, </w:t>
      </w:r>
      <w:r>
        <w:rPr>
          <w:color w:val="FF0000"/>
          <w:lang w:val="en-US"/>
        </w:rPr>
        <w:t>NPS</w:t>
      </w:r>
      <w:r w:rsidRPr="009E7E01">
        <w:rPr>
          <w:color w:val="FF0000"/>
        </w:rPr>
        <w:t xml:space="preserve"> </w:t>
      </w:r>
      <w:r>
        <w:rPr>
          <w:color w:val="FF0000"/>
          <w:lang w:val="en-US"/>
        </w:rPr>
        <w:t>A</w:t>
      </w:r>
      <w:r w:rsidRPr="009E7E01">
        <w:rPr>
          <w:color w:val="FF0000"/>
        </w:rPr>
        <w:t>2_1</w:t>
      </w:r>
    </w:p>
    <w:p w:rsidR="003D3CCC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 xml:space="preserve">Добавить ко всем вопросам с </w:t>
      </w:r>
      <w:proofErr w:type="spellStart"/>
      <w:r>
        <w:rPr>
          <w:color w:val="FF0000"/>
          <w:lang w:val="en-US"/>
        </w:rPr>
        <w:t>nps</w:t>
      </w:r>
      <w:proofErr w:type="spellEnd"/>
      <w:r w:rsidRPr="00BB23F2">
        <w:rPr>
          <w:color w:val="FF0000"/>
        </w:rPr>
        <w:t xml:space="preserve"> </w:t>
      </w:r>
      <w:r w:rsidRPr="009E7E01">
        <w:rPr>
          <w:b/>
          <w:color w:val="FF0000"/>
        </w:rPr>
        <w:t xml:space="preserve">расчет </w:t>
      </w:r>
      <w:proofErr w:type="gramStart"/>
      <w:r w:rsidRPr="009E7E01">
        <w:rPr>
          <w:b/>
          <w:color w:val="FF0000"/>
        </w:rPr>
        <w:t>средних</w:t>
      </w:r>
      <w:proofErr w:type="gramEnd"/>
      <w:r w:rsidRPr="009E7E01">
        <w:rPr>
          <w:b/>
          <w:color w:val="FF0000"/>
        </w:rPr>
        <w:t xml:space="preserve"> со значимостями и динамикой</w:t>
      </w:r>
      <w:r>
        <w:rPr>
          <w:color w:val="FF0000"/>
        </w:rPr>
        <w:t xml:space="preserve"> </w:t>
      </w:r>
    </w:p>
    <w:tbl>
      <w:tblPr>
        <w:tblW w:w="8479" w:type="dxa"/>
        <w:tblInd w:w="534" w:type="dxa"/>
        <w:tblLook w:val="04A0" w:firstRow="1" w:lastRow="0" w:firstColumn="1" w:lastColumn="0" w:noHBand="0" w:noVBand="1"/>
      </w:tblPr>
      <w:tblGrid>
        <w:gridCol w:w="8479"/>
      </w:tblGrid>
      <w:tr w:rsidR="003D3CCC" w:rsidRPr="00BB23F2" w:rsidTr="00F34876">
        <w:trPr>
          <w:trHeight w:val="300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nil"/>
              <w:right w:val="double" w:sz="6" w:space="0" w:color="000000"/>
            </w:tcBorders>
            <w:shd w:val="pct12" w:color="C0C0C0" w:fill="FFFFFF"/>
            <w:noWrap/>
            <w:vAlign w:val="bottom"/>
            <w:hideMark/>
          </w:tcPr>
          <w:p w:rsidR="003D3CCC" w:rsidRPr="00BB23F2" w:rsidRDefault="003D3CCC" w:rsidP="00F34876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MEAN a2_1</w:t>
            </w:r>
          </w:p>
        </w:tc>
      </w:tr>
      <w:tr w:rsidR="003D3CCC" w:rsidRPr="00BB23F2" w:rsidTr="00F34876">
        <w:trPr>
          <w:trHeight w:val="300"/>
        </w:trPr>
        <w:tc>
          <w:tcPr>
            <w:tcW w:w="8479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pct12" w:color="C0C0C0" w:fill="FFFFFF"/>
            <w:noWrap/>
            <w:vAlign w:val="bottom"/>
            <w:hideMark/>
          </w:tcPr>
          <w:p w:rsidR="003D3CCC" w:rsidRPr="00BB23F2" w:rsidRDefault="003D3CCC" w:rsidP="00F34876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MEAN DA a2_1</w:t>
            </w:r>
          </w:p>
        </w:tc>
      </w:tr>
      <w:tr w:rsidR="003D3CCC" w:rsidRPr="00BB23F2" w:rsidTr="00F34876">
        <w:trPr>
          <w:trHeight w:val="300"/>
        </w:trPr>
        <w:tc>
          <w:tcPr>
            <w:tcW w:w="8479" w:type="dxa"/>
            <w:tcBorders>
              <w:top w:val="nil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000000" w:fill="C0C0C0"/>
            <w:noWrap/>
            <w:vAlign w:val="bottom"/>
            <w:hideMark/>
          </w:tcPr>
          <w:p w:rsidR="003D3CCC" w:rsidRPr="00BB23F2" w:rsidRDefault="003D3CCC" w:rsidP="00F34876">
            <w:pPr>
              <w:spacing w:after="0" w:line="240" w:lineRule="auto"/>
              <w:ind w:left="426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B23F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SEMEAN a2_1</w:t>
            </w:r>
          </w:p>
        </w:tc>
      </w:tr>
    </w:tbl>
    <w:p w:rsidR="003D3CCC" w:rsidRPr="00750036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>И</w:t>
      </w:r>
      <w:r w:rsidRPr="00BB23F2">
        <w:rPr>
          <w:color w:val="FF0000"/>
        </w:rPr>
        <w:t xml:space="preserve"> </w:t>
      </w:r>
      <w:r>
        <w:rPr>
          <w:color w:val="FF0000"/>
        </w:rPr>
        <w:t>добавить</w:t>
      </w:r>
      <w:r w:rsidRPr="00BB23F2">
        <w:rPr>
          <w:color w:val="FF0000"/>
        </w:rPr>
        <w:t xml:space="preserve"> </w:t>
      </w:r>
      <w:r w:rsidRPr="009E7E01">
        <w:rPr>
          <w:b/>
          <w:color w:val="FF0000"/>
          <w:lang w:val="en-US"/>
        </w:rPr>
        <w:t>Confidence</w:t>
      </w:r>
      <w:r w:rsidRPr="009E7E01">
        <w:rPr>
          <w:b/>
          <w:color w:val="FF0000"/>
        </w:rPr>
        <w:t xml:space="preserve"> </w:t>
      </w:r>
      <w:r w:rsidRPr="009E7E01">
        <w:rPr>
          <w:b/>
          <w:color w:val="FF0000"/>
          <w:lang w:val="en-US"/>
        </w:rPr>
        <w:t>interval</w:t>
      </w:r>
      <w:r w:rsidRPr="009E7E01">
        <w:rPr>
          <w:b/>
          <w:color w:val="FF0000"/>
        </w:rPr>
        <w:t xml:space="preserve"> для </w:t>
      </w:r>
      <w:r w:rsidRPr="009E7E01">
        <w:rPr>
          <w:b/>
          <w:color w:val="FF0000"/>
          <w:lang w:val="en-US"/>
        </w:rPr>
        <w:t>MEAN</w:t>
      </w:r>
      <w:r>
        <w:rPr>
          <w:color w:val="FF0000"/>
        </w:rPr>
        <w:t xml:space="preserve">, который равен </w:t>
      </w:r>
      <w:r w:rsidRPr="00BB23F2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SEMEAN*1,96.</w:t>
      </w:r>
    </w:p>
    <w:p w:rsidR="003D3CCC" w:rsidRPr="00750036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 w:rsidRPr="00750036">
        <w:rPr>
          <w:color w:val="FF0000"/>
        </w:rPr>
        <w:t xml:space="preserve">Порядок ответов в вопросах с </w:t>
      </w:r>
      <w:proofErr w:type="spellStart"/>
      <w:r w:rsidRPr="00750036">
        <w:rPr>
          <w:color w:val="FF0000"/>
        </w:rPr>
        <w:t>nps</w:t>
      </w:r>
      <w:proofErr w:type="spellEnd"/>
      <w:r w:rsidRPr="00750036">
        <w:rPr>
          <w:color w:val="FF0000"/>
        </w:rPr>
        <w:t xml:space="preserve"> должен быть таким </w:t>
      </w:r>
      <w:proofErr w:type="gramStart"/>
      <w:r w:rsidRPr="00750036">
        <w:rPr>
          <w:color w:val="FF0000"/>
        </w:rPr>
        <w:t>же</w:t>
      </w:r>
      <w:proofErr w:type="gramEnd"/>
      <w:r w:rsidRPr="00750036">
        <w:rPr>
          <w:color w:val="FF0000"/>
        </w:rPr>
        <w:t xml:space="preserve"> как у МТС: сначала база, потом средние, потом </w:t>
      </w:r>
      <w:proofErr w:type="spellStart"/>
      <w:r w:rsidRPr="00750036">
        <w:rPr>
          <w:color w:val="FF0000"/>
        </w:rPr>
        <w:t>nps</w:t>
      </w:r>
      <w:proofErr w:type="spellEnd"/>
      <w:r w:rsidRPr="00750036">
        <w:rPr>
          <w:color w:val="FF0000"/>
        </w:rPr>
        <w:t xml:space="preserve">, потом </w:t>
      </w:r>
      <w:proofErr w:type="spellStart"/>
      <w:r w:rsidRPr="00750036">
        <w:rPr>
          <w:color w:val="FF0000"/>
        </w:rPr>
        <w:t>tops</w:t>
      </w:r>
      <w:proofErr w:type="spellEnd"/>
      <w:r w:rsidRPr="00750036">
        <w:rPr>
          <w:color w:val="FF0000"/>
        </w:rPr>
        <w:t>/</w:t>
      </w:r>
      <w:proofErr w:type="spellStart"/>
      <w:r w:rsidRPr="00750036">
        <w:rPr>
          <w:color w:val="FF0000"/>
        </w:rPr>
        <w:t>bottoms</w:t>
      </w:r>
      <w:proofErr w:type="spellEnd"/>
      <w:r w:rsidRPr="00750036">
        <w:rPr>
          <w:color w:val="FF0000"/>
        </w:rPr>
        <w:t>/</w:t>
      </w:r>
      <w:proofErr w:type="spellStart"/>
      <w:r w:rsidRPr="00750036">
        <w:rPr>
          <w:color w:val="FF0000"/>
        </w:rPr>
        <w:t>passive</w:t>
      </w:r>
      <w:proofErr w:type="spellEnd"/>
      <w:r w:rsidRPr="00750036">
        <w:rPr>
          <w:color w:val="FF0000"/>
        </w:rPr>
        <w:t>, потом линейное распределение ответов.</w:t>
      </w:r>
    </w:p>
    <w:p w:rsidR="003D3CCC" w:rsidRPr="00BB23F2" w:rsidRDefault="003D3CCC" w:rsidP="003D3CCC">
      <w:pPr>
        <w:pStyle w:val="a3"/>
        <w:numPr>
          <w:ilvl w:val="0"/>
          <w:numId w:val="1"/>
        </w:numPr>
        <w:spacing w:after="0" w:line="240" w:lineRule="auto"/>
        <w:ind w:left="426"/>
        <w:rPr>
          <w:color w:val="FF0000"/>
        </w:rPr>
      </w:pPr>
      <w:r>
        <w:rPr>
          <w:color w:val="FF0000"/>
        </w:rPr>
        <w:t xml:space="preserve">В отчете по ШПД+ТВ у нас почему-то неправильно считались значимости и динамика </w:t>
      </w:r>
      <w:proofErr w:type="gramStart"/>
      <w:r>
        <w:rPr>
          <w:color w:val="FF0000"/>
        </w:rPr>
        <w:t>для</w:t>
      </w:r>
      <w:proofErr w:type="gramEnd"/>
      <w:r>
        <w:rPr>
          <w:color w:val="FF0000"/>
        </w:rPr>
        <w:t xml:space="preserve"> средних, можешь, пожалуйста, посмотреть еще раз, в чем может быть ошибка.</w:t>
      </w:r>
    </w:p>
    <w:p w:rsidR="00B9723D" w:rsidRPr="00BB23F2" w:rsidRDefault="00B9723D" w:rsidP="00B9723D">
      <w:pPr>
        <w:spacing w:after="0" w:line="240" w:lineRule="auto"/>
        <w:rPr>
          <w:color w:val="FF0000"/>
        </w:rPr>
      </w:pPr>
    </w:p>
    <w:p w:rsidR="00B9723D" w:rsidRDefault="00B9723D" w:rsidP="00B9723D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Новый п</w:t>
      </w:r>
      <w:r w:rsidRPr="009E7E01">
        <w:rPr>
          <w:b/>
          <w:color w:val="FF0000"/>
        </w:rPr>
        <w:t xml:space="preserve">орядок вопросов для автоматических таблиц </w:t>
      </w:r>
      <w:r w:rsidRPr="009E7E01">
        <w:rPr>
          <w:b/>
          <w:color w:val="FF0000"/>
          <w:lang w:val="en-US"/>
        </w:rPr>
        <w:t>B</w:t>
      </w:r>
      <w:r w:rsidRPr="009E7E01">
        <w:rPr>
          <w:b/>
          <w:color w:val="FF0000"/>
        </w:rPr>
        <w:t>2</w:t>
      </w:r>
      <w:r w:rsidR="003D3CCC">
        <w:rPr>
          <w:b/>
          <w:color w:val="FF0000"/>
        </w:rPr>
        <w:t>С</w:t>
      </w:r>
      <w:r w:rsidRPr="009E7E01">
        <w:rPr>
          <w:b/>
          <w:color w:val="FF0000"/>
        </w:rPr>
        <w:t>:</w:t>
      </w:r>
    </w:p>
    <w:p w:rsidR="00857D13" w:rsidRPr="009E7E01" w:rsidRDefault="00857D13" w:rsidP="00B9723D">
      <w:pPr>
        <w:spacing w:after="0" w:line="240" w:lineRule="auto"/>
        <w:rPr>
          <w:b/>
          <w:color w:val="FF0000"/>
        </w:rPr>
      </w:pP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  <w:lang w:val="en-US"/>
        </w:rPr>
        <w:t>S7V</w:t>
      </w:r>
    </w:p>
    <w:p w:rsidR="00B9723D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  <w:lang w:val="en-US"/>
        </w:rPr>
        <w:t>S3V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color w:val="FF0000"/>
        </w:rPr>
        <w:t>S7P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lang w:val="en-US"/>
        </w:rPr>
        <w:t>A</w:t>
      </w:r>
      <w:r w:rsidRPr="00EE4819">
        <w:rPr>
          <w:rFonts w:cs="Arial"/>
        </w:rPr>
        <w:t>1</w:t>
      </w:r>
    </w:p>
    <w:p w:rsidR="00384804" w:rsidRPr="00EE4819" w:rsidRDefault="00384804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 xml:space="preserve">$A1_1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rFonts w:cs="Arial"/>
          <w:color w:val="FF0000"/>
        </w:rPr>
        <w:t>переменная</w:t>
      </w:r>
      <w:r w:rsidRPr="00EE4819">
        <w:rPr>
          <w:rFonts w:cs="Arial"/>
          <w:color w:val="FF0000"/>
          <w:lang w:val="en-US"/>
        </w:rPr>
        <w:t xml:space="preserve"> </w:t>
      </w:r>
      <w:r w:rsidR="00C44D29" w:rsidRPr="00EE4819">
        <w:rPr>
          <w:color w:val="FF0000"/>
          <w:lang w:val="en-US"/>
        </w:rPr>
        <w:t xml:space="preserve">– </w:t>
      </w:r>
      <w:r w:rsidRPr="00EE4819">
        <w:rPr>
          <w:rFonts w:cs="Arial"/>
          <w:color w:val="FF0000"/>
          <w:lang w:val="en-US"/>
        </w:rPr>
        <w:t>a1_1_kod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 xml:space="preserve">a1_1_kod2 </w:t>
      </w:r>
      <w:r w:rsidRPr="00EE4819">
        <w:rPr>
          <w:rFonts w:cs="Arial"/>
          <w:color w:val="FF0000"/>
          <w:lang w:val="en-US"/>
        </w:rPr>
        <w:t xml:space="preserve">+ </w:t>
      </w:r>
      <w:r w:rsidRPr="00EE4819">
        <w:rPr>
          <w:rFonts w:cs="Arial"/>
          <w:color w:val="FF0000"/>
          <w:lang w:val="en-US"/>
        </w:rPr>
        <w:t>a1_1_kod3</w:t>
      </w:r>
      <w:r w:rsidR="00D344DB" w:rsidRPr="00EE4819">
        <w:rPr>
          <w:rFonts w:cs="Arial"/>
          <w:color w:val="FF0000"/>
          <w:lang w:val="en-US"/>
        </w:rPr>
        <w:t>.</w:t>
      </w:r>
    </w:p>
    <w:p w:rsidR="00C44D29" w:rsidRPr="00EE4819" w:rsidRDefault="00C44D2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>$A1_2</w:t>
      </w:r>
      <w:r w:rsidRPr="00EE4819">
        <w:rPr>
          <w:rFonts w:cs="Arial"/>
          <w:color w:val="FF0000"/>
          <w:lang w:val="en-US"/>
        </w:rPr>
        <w:t xml:space="preserve">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rFonts w:cs="Arial"/>
          <w:color w:val="FF0000"/>
        </w:rPr>
        <w:t>переменная</w:t>
      </w:r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color w:val="FF0000"/>
          <w:lang w:val="en-US"/>
        </w:rPr>
        <w:t xml:space="preserve">– </w:t>
      </w:r>
      <w:r w:rsidRPr="00EE4819">
        <w:rPr>
          <w:rFonts w:cs="Arial"/>
          <w:color w:val="FF0000"/>
          <w:lang w:val="en-US"/>
        </w:rPr>
        <w:t>A1_2C01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A1_2C02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A1_2C03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A1_2C04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A1_2C05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A1_2C06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A1_2C07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A1_2C08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A1_2C09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A1_2C10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A1_2C11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A1_2C12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A1_2C13</w:t>
      </w:r>
      <w:r w:rsidR="00D344DB" w:rsidRPr="00EE4819">
        <w:rPr>
          <w:rFonts w:cs="Arial"/>
          <w:color w:val="FF0000"/>
          <w:lang w:val="en-US"/>
        </w:rPr>
        <w:t>.</w:t>
      </w:r>
    </w:p>
    <w:p w:rsidR="00C44D29" w:rsidRPr="00EE4819" w:rsidRDefault="00C44D2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 xml:space="preserve">$A2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rFonts w:cs="Arial"/>
          <w:color w:val="FF0000"/>
        </w:rPr>
        <w:t>переменная</w:t>
      </w:r>
      <w:r w:rsidRPr="00EE4819">
        <w:rPr>
          <w:rFonts w:cs="Arial"/>
          <w:color w:val="FF0000"/>
          <w:lang w:val="en-US"/>
        </w:rPr>
        <w:t xml:space="preserve"> </w:t>
      </w:r>
      <w:proofErr w:type="gramStart"/>
      <w:r w:rsidRPr="00EE4819">
        <w:rPr>
          <w:color w:val="FF0000"/>
          <w:lang w:val="en-US"/>
        </w:rPr>
        <w:t xml:space="preserve">– </w:t>
      </w:r>
      <w:r w:rsidRPr="00EE4819">
        <w:rPr>
          <w:rFonts w:cs="Arial"/>
          <w:color w:val="FF0000"/>
          <w:lang w:val="en-US"/>
        </w:rPr>
        <w:t xml:space="preserve"> a2</w:t>
      </w:r>
      <w:proofErr w:type="gramEnd"/>
      <w:r w:rsidRPr="00EE4819">
        <w:rPr>
          <w:rFonts w:cs="Arial"/>
          <w:color w:val="FF0000"/>
          <w:lang w:val="en-US"/>
        </w:rPr>
        <w:t>_kod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a2_kod1.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  <w:lang w:val="en-US"/>
        </w:rPr>
        <w:t xml:space="preserve">$A3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rFonts w:cs="Arial"/>
          <w:color w:val="FF0000"/>
        </w:rPr>
        <w:t>переменная</w:t>
      </w:r>
      <w:r w:rsidRPr="00EE4819">
        <w:rPr>
          <w:rFonts w:cs="Arial"/>
          <w:color w:val="FF0000"/>
          <w:lang w:val="en-US"/>
        </w:rPr>
        <w:t xml:space="preserve"> </w:t>
      </w:r>
      <w:proofErr w:type="gramStart"/>
      <w:r w:rsidRPr="00EE4819">
        <w:rPr>
          <w:color w:val="FF0000"/>
          <w:lang w:val="en-US"/>
        </w:rPr>
        <w:t xml:space="preserve">– </w:t>
      </w:r>
      <w:r w:rsidRPr="00EE4819">
        <w:rPr>
          <w:rFonts w:cs="Arial"/>
          <w:color w:val="FF0000"/>
          <w:lang w:val="en-US"/>
        </w:rPr>
        <w:t xml:space="preserve"> a3</w:t>
      </w:r>
      <w:proofErr w:type="gramEnd"/>
      <w:r w:rsidRPr="00EE4819">
        <w:rPr>
          <w:rFonts w:cs="Arial"/>
          <w:color w:val="FF0000"/>
          <w:lang w:val="en-US"/>
        </w:rPr>
        <w:t>_kod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a3_kod1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a3_kod2.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 xml:space="preserve">$A4 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rFonts w:cs="Arial"/>
          <w:color w:val="FF0000"/>
        </w:rPr>
        <w:t>переменная</w:t>
      </w:r>
      <w:r w:rsidRPr="00EE4819">
        <w:rPr>
          <w:rFonts w:cs="Arial"/>
          <w:color w:val="FF0000"/>
          <w:lang w:val="en-US"/>
        </w:rPr>
        <w:t xml:space="preserve"> </w:t>
      </w:r>
      <w:r w:rsidRPr="00EE4819">
        <w:rPr>
          <w:color w:val="FF0000"/>
          <w:lang w:val="en-US"/>
        </w:rPr>
        <w:t xml:space="preserve">– </w:t>
      </w:r>
      <w:r w:rsidRPr="00EE4819">
        <w:rPr>
          <w:rFonts w:cs="Arial"/>
          <w:color w:val="FF0000"/>
          <w:lang w:val="en-US"/>
        </w:rPr>
        <w:t xml:space="preserve"> A4C1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A4C2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A4C3</w:t>
      </w:r>
      <w:r w:rsidRPr="00EE4819">
        <w:rPr>
          <w:rFonts w:cs="Arial"/>
          <w:color w:val="FF0000"/>
          <w:lang w:val="en-US"/>
        </w:rPr>
        <w:t xml:space="preserve"> + </w:t>
      </w:r>
      <w:r w:rsidRPr="00EE4819">
        <w:rPr>
          <w:rFonts w:cs="Arial"/>
          <w:color w:val="FF0000"/>
          <w:lang w:val="en-US"/>
        </w:rPr>
        <w:t>A4C4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>A4_1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A5_1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A5_2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A5_3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A5_4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A5_5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lang w:val="en-US"/>
        </w:rPr>
        <w:t>A6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A7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</w:rPr>
        <w:t xml:space="preserve">A7_1  </w:t>
      </w:r>
    </w:p>
    <w:p w:rsidR="00D344DB" w:rsidRPr="00EE4819" w:rsidRDefault="00D344DB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B1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B2_6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B2_7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lang w:val="en-US"/>
        </w:rPr>
        <w:t>B4</w:t>
      </w:r>
    </w:p>
    <w:p w:rsidR="00B0698A" w:rsidRPr="00EE4819" w:rsidRDefault="00B0698A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$</w:t>
      </w:r>
      <w:r w:rsidRPr="00EE4819">
        <w:rPr>
          <w:rFonts w:cs="Arial"/>
          <w:color w:val="FF0000"/>
          <w:lang w:val="en-US"/>
        </w:rPr>
        <w:t>B</w:t>
      </w:r>
      <w:r w:rsidRPr="00EE4819">
        <w:rPr>
          <w:rFonts w:cs="Arial"/>
          <w:color w:val="FF0000"/>
        </w:rPr>
        <w:t xml:space="preserve">3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</w:rPr>
        <w:t xml:space="preserve"> переменная </w:t>
      </w:r>
      <w:r w:rsidRPr="00EE4819">
        <w:rPr>
          <w:color w:val="FF0000"/>
        </w:rPr>
        <w:t xml:space="preserve">– </w:t>
      </w:r>
      <w:r w:rsidRPr="00EE4819">
        <w:rPr>
          <w:rFonts w:cs="Arial"/>
          <w:color w:val="FF0000"/>
        </w:rPr>
        <w:t xml:space="preserve"> </w:t>
      </w:r>
      <w:r w:rsidRPr="00EE4819">
        <w:rPr>
          <w:rFonts w:cs="Arial"/>
          <w:color w:val="FF0000"/>
          <w:lang w:val="en-US"/>
        </w:rPr>
        <w:t>b</w:t>
      </w:r>
      <w:r w:rsidRPr="00EE4819">
        <w:rPr>
          <w:rFonts w:cs="Arial"/>
          <w:color w:val="FF0000"/>
        </w:rPr>
        <w:t>3_</w:t>
      </w:r>
      <w:r w:rsidRPr="00EE4819">
        <w:rPr>
          <w:rFonts w:cs="Arial"/>
          <w:color w:val="FF0000"/>
          <w:lang w:val="en-US"/>
        </w:rPr>
        <w:t>kod</w:t>
      </w:r>
      <w:r w:rsidRPr="00EE4819">
        <w:rPr>
          <w:rFonts w:cs="Arial"/>
          <w:color w:val="FF0000"/>
        </w:rPr>
        <w:t>1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b</w:t>
      </w:r>
      <w:r w:rsidRPr="00EE4819">
        <w:rPr>
          <w:rFonts w:cs="Arial"/>
          <w:color w:val="FF0000"/>
        </w:rPr>
        <w:t>3_</w:t>
      </w:r>
      <w:r w:rsidRPr="00EE4819">
        <w:rPr>
          <w:rFonts w:cs="Arial"/>
          <w:color w:val="FF0000"/>
          <w:lang w:val="en-US"/>
        </w:rPr>
        <w:t>kod</w:t>
      </w:r>
      <w:r w:rsidRPr="00EE4819">
        <w:rPr>
          <w:rFonts w:cs="Arial"/>
          <w:color w:val="FF0000"/>
        </w:rPr>
        <w:t>2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b3_kod3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b3_kod4.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C1_1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C1_2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C2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lastRenderedPageBreak/>
        <w:t>D1_2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D1_6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D1_7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lang w:val="en-US"/>
        </w:rPr>
        <w:t>D2</w:t>
      </w:r>
    </w:p>
    <w:p w:rsidR="00757FBE" w:rsidRPr="00EE4819" w:rsidRDefault="00757FBE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d1_7n_kod1</w:t>
      </w:r>
    </w:p>
    <w:p w:rsidR="00757FBE" w:rsidRPr="00EE4819" w:rsidRDefault="00757FBE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E1_1</w:t>
      </w:r>
    </w:p>
    <w:p w:rsidR="00757FBE" w:rsidRPr="00EE4819" w:rsidRDefault="00757FBE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E1_2</w:t>
      </w:r>
    </w:p>
    <w:p w:rsidR="00757FBE" w:rsidRPr="00EE4819" w:rsidRDefault="00757FBE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E1_3</w:t>
      </w:r>
    </w:p>
    <w:p w:rsidR="00757FBE" w:rsidRPr="00EE4819" w:rsidRDefault="00757FBE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E1_4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E2_6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E4_6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E4_7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E4_8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E4_9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E4_10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E4_11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</w:rPr>
      </w:pPr>
      <w:r w:rsidRPr="00EE4819">
        <w:rPr>
          <w:rFonts w:cs="Arial"/>
          <w:lang w:val="en-US"/>
        </w:rPr>
        <w:t>E5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 xml:space="preserve">$E4_1 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</w:rPr>
        <w:t xml:space="preserve"> переменная </w:t>
      </w:r>
      <w:r w:rsidRPr="00EE4819">
        <w:rPr>
          <w:color w:val="FF0000"/>
        </w:rPr>
        <w:t>–</w:t>
      </w:r>
      <w:r w:rsidRPr="00EE4819">
        <w:rPr>
          <w:color w:val="FF0000"/>
        </w:rPr>
        <w:t xml:space="preserve">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1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2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3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4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E4_1NC5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e4_1nd_kod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 xml:space="preserve">$E4_6 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</w:rPr>
        <w:t xml:space="preserve"> переменная </w:t>
      </w:r>
      <w:r w:rsidRPr="00EE4819">
        <w:rPr>
          <w:color w:val="FF0000"/>
        </w:rPr>
        <w:t xml:space="preserve">–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4_6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1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4_6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2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4_6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3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4_6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4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E4_6NC5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>e4_6nd_kod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 xml:space="preserve">$E4_11 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</w:rPr>
        <w:t xml:space="preserve"> переменная </w:t>
      </w:r>
      <w:r w:rsidRPr="00EE4819">
        <w:rPr>
          <w:color w:val="FF0000"/>
        </w:rPr>
        <w:t>–</w:t>
      </w:r>
      <w:r w:rsidRPr="00EE4819">
        <w:rPr>
          <w:color w:val="FF0000"/>
        </w:rPr>
        <w:t xml:space="preserve">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1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2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3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  <w:lang w:val="en-US"/>
        </w:rPr>
        <w:t>E</w:t>
      </w:r>
      <w:r w:rsidRPr="00EE4819">
        <w:rPr>
          <w:rFonts w:cs="Arial"/>
          <w:color w:val="FF0000"/>
        </w:rPr>
        <w:t>4_11</w:t>
      </w:r>
      <w:r w:rsidRPr="00EE4819">
        <w:rPr>
          <w:rFonts w:cs="Arial"/>
          <w:color w:val="FF0000"/>
          <w:lang w:val="en-US"/>
        </w:rPr>
        <w:t>NC</w:t>
      </w:r>
      <w:r w:rsidRPr="00EE4819">
        <w:rPr>
          <w:rFonts w:cs="Arial"/>
          <w:color w:val="FF0000"/>
        </w:rPr>
        <w:t>4</w:t>
      </w:r>
    </w:p>
    <w:p w:rsidR="00EE4819" w:rsidRPr="00EE4819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EE4819">
        <w:rPr>
          <w:rFonts w:cs="Arial"/>
          <w:color w:val="FF0000"/>
        </w:rPr>
        <w:t xml:space="preserve">$E6  – </w:t>
      </w:r>
      <w:proofErr w:type="spellStart"/>
      <w:r w:rsidRPr="00EE4819">
        <w:rPr>
          <w:rFonts w:cs="Arial"/>
          <w:color w:val="FF0000"/>
        </w:rPr>
        <w:t>малтипл</w:t>
      </w:r>
      <w:proofErr w:type="spellEnd"/>
      <w:r w:rsidRPr="00EE4819">
        <w:rPr>
          <w:rFonts w:cs="Arial"/>
          <w:color w:val="FF0000"/>
        </w:rPr>
        <w:t xml:space="preserve"> переменная </w:t>
      </w:r>
      <w:r w:rsidRPr="00EE4819">
        <w:rPr>
          <w:color w:val="FF0000"/>
        </w:rPr>
        <w:t xml:space="preserve">– </w:t>
      </w:r>
      <w:r w:rsidRPr="00EE4819">
        <w:rPr>
          <w:rFonts w:cs="Arial"/>
          <w:color w:val="FF0000"/>
        </w:rPr>
        <w:t>E6C1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E6C2</w:t>
      </w:r>
      <w:r w:rsidRPr="00EE4819">
        <w:rPr>
          <w:rFonts w:cs="Arial"/>
          <w:color w:val="FF0000"/>
        </w:rPr>
        <w:t xml:space="preserve"> + </w:t>
      </w:r>
      <w:r w:rsidRPr="00EE4819">
        <w:rPr>
          <w:rFonts w:cs="Arial"/>
          <w:color w:val="FF0000"/>
        </w:rPr>
        <w:t>E6C3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E7_6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E9</w:t>
      </w:r>
    </w:p>
    <w:p w:rsidR="00EE4819" w:rsidRPr="00670035" w:rsidRDefault="00EE4819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EE4819">
        <w:rPr>
          <w:rFonts w:cs="Arial"/>
          <w:color w:val="FF0000"/>
          <w:lang w:val="en-US"/>
        </w:rPr>
        <w:t>e7_5n_kod</w:t>
      </w:r>
    </w:p>
    <w:p w:rsidR="00670035" w:rsidRPr="00EE4819" w:rsidRDefault="00670035" w:rsidP="00670035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670035">
        <w:rPr>
          <w:rFonts w:cs="Arial"/>
          <w:color w:val="FF0000"/>
          <w:lang w:val="en-US"/>
        </w:rPr>
        <w:t>E8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E10_5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E10_6</w:t>
      </w:r>
    </w:p>
    <w:p w:rsidR="00857D13" w:rsidRPr="00670035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E11</w:t>
      </w:r>
    </w:p>
    <w:p w:rsidR="00670035" w:rsidRPr="00670035" w:rsidRDefault="00670035" w:rsidP="00670035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  <w:lang w:val="en-US"/>
        </w:rPr>
      </w:pPr>
      <w:r w:rsidRPr="00670035">
        <w:rPr>
          <w:rFonts w:cs="Arial"/>
          <w:color w:val="FF0000"/>
          <w:lang w:val="en-US"/>
        </w:rPr>
        <w:t>e10_2n_kod</w:t>
      </w:r>
    </w:p>
    <w:p w:rsidR="00670035" w:rsidRPr="00670035" w:rsidRDefault="00670035" w:rsidP="00670035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670035">
        <w:rPr>
          <w:rFonts w:cs="Arial"/>
          <w:color w:val="FF0000"/>
        </w:rPr>
        <w:t>$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 xml:space="preserve">1 – </w:t>
      </w:r>
      <w:proofErr w:type="spellStart"/>
      <w:r w:rsidRPr="00670035">
        <w:rPr>
          <w:rFonts w:cs="Arial"/>
          <w:color w:val="FF0000"/>
        </w:rPr>
        <w:t>малтипл</w:t>
      </w:r>
      <w:proofErr w:type="spellEnd"/>
      <w:r w:rsidRPr="00670035">
        <w:rPr>
          <w:rFonts w:cs="Arial"/>
          <w:color w:val="FF0000"/>
        </w:rPr>
        <w:t xml:space="preserve"> переменная </w:t>
      </w:r>
      <w:r w:rsidRPr="00670035">
        <w:rPr>
          <w:color w:val="FF0000"/>
        </w:rPr>
        <w:t xml:space="preserve">–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</w:rPr>
        <w:t xml:space="preserve"> +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2</w:t>
      </w:r>
      <w:r w:rsidRPr="00670035">
        <w:rPr>
          <w:rFonts w:cs="Arial"/>
          <w:color w:val="FF0000"/>
        </w:rPr>
        <w:t xml:space="preserve"> +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3</w:t>
      </w:r>
      <w:r w:rsidRPr="00670035">
        <w:rPr>
          <w:rFonts w:cs="Arial"/>
          <w:color w:val="FF0000"/>
        </w:rPr>
        <w:t xml:space="preserve"> +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4</w:t>
      </w:r>
      <w:r w:rsidRPr="00670035">
        <w:rPr>
          <w:rFonts w:cs="Arial"/>
          <w:color w:val="FF0000"/>
        </w:rPr>
        <w:t xml:space="preserve"> +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5</w:t>
      </w:r>
      <w:r w:rsidRPr="00670035">
        <w:rPr>
          <w:rFonts w:cs="Arial"/>
          <w:color w:val="FF0000"/>
        </w:rPr>
        <w:t xml:space="preserve"> + </w:t>
      </w:r>
      <w:r w:rsidRPr="00670035">
        <w:rPr>
          <w:rFonts w:cs="Arial"/>
          <w:color w:val="FF0000"/>
          <w:lang w:val="en-US"/>
        </w:rPr>
        <w:t>F</w:t>
      </w:r>
      <w:r w:rsidRPr="00670035">
        <w:rPr>
          <w:rFonts w:cs="Arial"/>
          <w:color w:val="FF0000"/>
        </w:rPr>
        <w:t>1</w:t>
      </w:r>
      <w:r w:rsidRPr="00670035">
        <w:rPr>
          <w:rFonts w:cs="Arial"/>
          <w:color w:val="FF0000"/>
          <w:lang w:val="en-US"/>
        </w:rPr>
        <w:t>C</w:t>
      </w:r>
      <w:r w:rsidRPr="00670035">
        <w:rPr>
          <w:rFonts w:cs="Arial"/>
          <w:color w:val="FF0000"/>
        </w:rPr>
        <w:t>6</w:t>
      </w:r>
    </w:p>
    <w:p w:rsidR="00670035" w:rsidRPr="00911317" w:rsidRDefault="00670035" w:rsidP="00670035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r w:rsidRPr="00911317">
        <w:rPr>
          <w:rFonts w:cs="Arial"/>
          <w:color w:val="FF0000"/>
        </w:rPr>
        <w:t xml:space="preserve">$F3 </w:t>
      </w:r>
      <w:r w:rsidR="00911317" w:rsidRPr="00911317">
        <w:rPr>
          <w:rFonts w:cs="Arial"/>
          <w:color w:val="FF0000"/>
        </w:rPr>
        <w:t xml:space="preserve">– </w:t>
      </w:r>
      <w:proofErr w:type="spellStart"/>
      <w:r w:rsidR="00911317" w:rsidRPr="00911317">
        <w:rPr>
          <w:rFonts w:cs="Arial"/>
          <w:color w:val="FF0000"/>
        </w:rPr>
        <w:t>малтипл</w:t>
      </w:r>
      <w:proofErr w:type="spellEnd"/>
      <w:r w:rsidR="00911317" w:rsidRPr="00911317">
        <w:rPr>
          <w:rFonts w:cs="Arial"/>
          <w:color w:val="FF0000"/>
        </w:rPr>
        <w:t xml:space="preserve"> переменная </w:t>
      </w:r>
      <w:r w:rsidR="00911317" w:rsidRPr="00911317">
        <w:rPr>
          <w:color w:val="FF0000"/>
        </w:rPr>
        <w:t xml:space="preserve">– </w:t>
      </w:r>
      <w:r w:rsidRPr="00911317">
        <w:rPr>
          <w:rFonts w:cs="Arial"/>
          <w:color w:val="FF0000"/>
        </w:rPr>
        <w:t>f3_kod1</w:t>
      </w:r>
      <w:r w:rsidR="00911317" w:rsidRPr="00911317">
        <w:rPr>
          <w:rFonts w:cs="Arial"/>
          <w:color w:val="FF0000"/>
        </w:rPr>
        <w:t xml:space="preserve"> + </w:t>
      </w:r>
      <w:r w:rsidRPr="00911317">
        <w:rPr>
          <w:rFonts w:cs="Arial"/>
          <w:color w:val="FF0000"/>
        </w:rPr>
        <w:t>f3_kod2.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F4_1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F4_2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F4_3</w:t>
      </w:r>
    </w:p>
    <w:p w:rsidR="00857D13" w:rsidRPr="00294EF2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F5</w:t>
      </w:r>
    </w:p>
    <w:p w:rsidR="00294EF2" w:rsidRPr="00294EF2" w:rsidRDefault="00294EF2" w:rsidP="00294EF2">
      <w:pPr>
        <w:pStyle w:val="a3"/>
        <w:numPr>
          <w:ilvl w:val="0"/>
          <w:numId w:val="2"/>
        </w:numPr>
        <w:spacing w:after="0" w:line="240" w:lineRule="exact"/>
        <w:rPr>
          <w:rFonts w:cs="Arial"/>
          <w:color w:val="FF0000"/>
        </w:rPr>
      </w:pPr>
      <w:bookmarkStart w:id="0" w:name="_GoBack"/>
      <w:r w:rsidRPr="00294EF2">
        <w:rPr>
          <w:rFonts w:cs="Arial"/>
          <w:color w:val="FF0000"/>
        </w:rPr>
        <w:t>$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 xml:space="preserve">1  – </w:t>
      </w:r>
      <w:proofErr w:type="spellStart"/>
      <w:r w:rsidRPr="00294EF2">
        <w:rPr>
          <w:rFonts w:cs="Arial"/>
          <w:color w:val="FF0000"/>
        </w:rPr>
        <w:t>малтипл</w:t>
      </w:r>
      <w:proofErr w:type="spellEnd"/>
      <w:r w:rsidRPr="00294EF2">
        <w:rPr>
          <w:rFonts w:cs="Arial"/>
          <w:color w:val="FF0000"/>
        </w:rPr>
        <w:t xml:space="preserve"> переменная </w:t>
      </w:r>
      <w:r w:rsidRPr="00294EF2">
        <w:rPr>
          <w:color w:val="FF0000"/>
        </w:rPr>
        <w:t xml:space="preserve">–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</w:rPr>
        <w:t xml:space="preserve"> +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2</w:t>
      </w:r>
      <w:r w:rsidRPr="00294EF2">
        <w:rPr>
          <w:rFonts w:cs="Arial"/>
          <w:color w:val="FF0000"/>
        </w:rPr>
        <w:t xml:space="preserve"> +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3</w:t>
      </w:r>
      <w:r w:rsidRPr="00294EF2">
        <w:rPr>
          <w:rFonts w:cs="Arial"/>
          <w:color w:val="FF0000"/>
        </w:rPr>
        <w:t xml:space="preserve"> +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4</w:t>
      </w:r>
      <w:r w:rsidRPr="00294EF2">
        <w:rPr>
          <w:rFonts w:cs="Arial"/>
          <w:color w:val="FF0000"/>
        </w:rPr>
        <w:t xml:space="preserve"> +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5</w:t>
      </w:r>
      <w:r w:rsidRPr="00294EF2">
        <w:rPr>
          <w:rFonts w:cs="Arial"/>
          <w:color w:val="FF0000"/>
        </w:rPr>
        <w:t xml:space="preserve"> + </w:t>
      </w:r>
      <w:r w:rsidRPr="00294EF2">
        <w:rPr>
          <w:rFonts w:cs="Arial"/>
          <w:color w:val="FF0000"/>
          <w:lang w:val="en-US"/>
        </w:rPr>
        <w:t>G</w:t>
      </w:r>
      <w:r w:rsidRPr="00294EF2">
        <w:rPr>
          <w:rFonts w:cs="Arial"/>
          <w:color w:val="FF0000"/>
        </w:rPr>
        <w:t>1</w:t>
      </w:r>
      <w:r w:rsidRPr="00294EF2">
        <w:rPr>
          <w:rFonts w:cs="Arial"/>
          <w:color w:val="FF0000"/>
          <w:lang w:val="en-US"/>
        </w:rPr>
        <w:t>C</w:t>
      </w:r>
      <w:r w:rsidRPr="00294EF2">
        <w:rPr>
          <w:rFonts w:cs="Arial"/>
          <w:color w:val="FF0000"/>
        </w:rPr>
        <w:t>6</w:t>
      </w:r>
    </w:p>
    <w:bookmarkEnd w:id="0"/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G2_1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G2_2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G2_3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G2_4</w:t>
      </w:r>
    </w:p>
    <w:p w:rsidR="00857D13" w:rsidRPr="00EE4819" w:rsidRDefault="00857D13" w:rsidP="00EE4819">
      <w:pPr>
        <w:pStyle w:val="a3"/>
        <w:numPr>
          <w:ilvl w:val="0"/>
          <w:numId w:val="2"/>
        </w:numPr>
        <w:spacing w:after="0" w:line="240" w:lineRule="exact"/>
        <w:rPr>
          <w:rFonts w:cs="Arial"/>
          <w:lang w:val="en-US"/>
        </w:rPr>
      </w:pPr>
      <w:r w:rsidRPr="00EE4819">
        <w:rPr>
          <w:rFonts w:cs="Arial"/>
          <w:lang w:val="en-US"/>
        </w:rPr>
        <w:t>G2_5</w:t>
      </w:r>
    </w:p>
    <w:p w:rsidR="00857D13" w:rsidRPr="00B9723D" w:rsidRDefault="00857D13" w:rsidP="008D542F">
      <w:pPr>
        <w:spacing w:after="0" w:line="240" w:lineRule="exact"/>
        <w:rPr>
          <w:rFonts w:cs="Arial"/>
        </w:rPr>
        <w:sectPr w:rsidR="00857D13" w:rsidRPr="00B9723D" w:rsidSect="00C44D29">
          <w:pgSz w:w="11906" w:h="16838"/>
          <w:pgMar w:top="1134" w:right="850" w:bottom="1134" w:left="993" w:header="708" w:footer="708" w:gutter="0"/>
          <w:cols w:space="708"/>
          <w:docGrid w:linePitch="360"/>
        </w:sectPr>
      </w:pPr>
    </w:p>
    <w:p w:rsidR="00857D13" w:rsidRDefault="00857D13" w:rsidP="008D542F">
      <w:pPr>
        <w:spacing w:after="0" w:line="240" w:lineRule="exact"/>
        <w:rPr>
          <w:rFonts w:cs="Arial"/>
        </w:rPr>
      </w:pPr>
    </w:p>
    <w:sectPr w:rsidR="00857D13" w:rsidSect="008D542F">
      <w:type w:val="continuous"/>
      <w:pgSz w:w="11906" w:h="16838"/>
      <w:pgMar w:top="1134" w:right="8362" w:bottom="1134" w:left="1134" w:header="708" w:footer="708" w:gutter="0"/>
      <w:cols w:num="2" w:space="4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983"/>
    <w:multiLevelType w:val="hybridMultilevel"/>
    <w:tmpl w:val="0A221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06125"/>
    <w:multiLevelType w:val="hybridMultilevel"/>
    <w:tmpl w:val="8EFE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294EF2"/>
    <w:rsid w:val="00384804"/>
    <w:rsid w:val="003C19E4"/>
    <w:rsid w:val="003D3CCC"/>
    <w:rsid w:val="00572C3E"/>
    <w:rsid w:val="00670035"/>
    <w:rsid w:val="00757FBE"/>
    <w:rsid w:val="00857D13"/>
    <w:rsid w:val="008D542F"/>
    <w:rsid w:val="00911317"/>
    <w:rsid w:val="00B0698A"/>
    <w:rsid w:val="00B06C07"/>
    <w:rsid w:val="00B9723D"/>
    <w:rsid w:val="00C44D29"/>
    <w:rsid w:val="00D344DB"/>
    <w:rsid w:val="00D601B6"/>
    <w:rsid w:val="00D84C76"/>
    <w:rsid w:val="00EA347F"/>
    <w:rsid w:val="00EE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E312-56E9-493E-9F72-5ED400B7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14</cp:revision>
  <dcterms:created xsi:type="dcterms:W3CDTF">2016-06-03T10:07:00Z</dcterms:created>
  <dcterms:modified xsi:type="dcterms:W3CDTF">2016-11-21T14:29:00Z</dcterms:modified>
</cp:coreProperties>
</file>