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79DBC"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Новый пакет — 18 статей, партия 14–17 сентября. Прочитал README. Прежде чем читать статьи, отвечу на то, что ты прямо запрашиваешь: четыре вопроса «где нужен ответ, а не вычитка», и три факта, закреплённых в канонах без источника, — потому что это самое ответственное, и по трём фактам ошибка, если она есть, уже размножилась по нескольким статьям.</w:t>
      </w:r>
    </w:p>
    <w:p w14:paraId="796AFA14"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Три факта, закреплённых в канонах без источника (проверяю первым — цена ошибки максимальная):</w:t>
      </w:r>
    </w:p>
    <w:p w14:paraId="1808C7BB" w14:textId="77777777" w:rsidR="00C775E3" w:rsidRPr="00C775E3" w:rsidRDefault="00C775E3" w:rsidP="00C775E3">
      <w:pPr>
        <w:numPr>
          <w:ilvl w:val="0"/>
          <w:numId w:val="1"/>
        </w:num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 xml:space="preserve">Диагностическая предвзятость по полу (женщинам чаще ПРЛ, мужчинам </w:t>
      </w:r>
      <w:proofErr w:type="spellStart"/>
      <w:r w:rsidRPr="00C775E3">
        <w:rPr>
          <w:rFonts w:ascii="Times New Roman" w:eastAsia="Times New Roman" w:hAnsi="Times New Roman" w:cs="Times New Roman"/>
          <w:b/>
          <w:bCs/>
          <w:lang w:eastAsia="ru-RU"/>
        </w:rPr>
        <w:t>диссоциальное</w:t>
      </w:r>
      <w:proofErr w:type="spellEnd"/>
      <w:r w:rsidRPr="00C775E3">
        <w:rPr>
          <w:rFonts w:ascii="Times New Roman" w:eastAsia="Times New Roman" w:hAnsi="Times New Roman" w:cs="Times New Roman"/>
          <w:b/>
          <w:bCs/>
          <w:lang w:eastAsia="ru-RU"/>
        </w:rPr>
        <w:t xml:space="preserve"> при схожих описаниях).</w:t>
      </w:r>
      <w:r w:rsidRPr="00C775E3">
        <w:rPr>
          <w:rFonts w:ascii="Times New Roman" w:eastAsia="Times New Roman" w:hAnsi="Times New Roman" w:cs="Times New Roman"/>
          <w:lang w:eastAsia="ru-RU"/>
        </w:rPr>
        <w:t xml:space="preserve"> Это фактически подтверждается литературой — реальный и неоднократно воспроизведённый феномен </w:t>
      </w:r>
      <w:proofErr w:type="spellStart"/>
      <w:r w:rsidRPr="00C775E3">
        <w:rPr>
          <w:rFonts w:ascii="Times New Roman" w:eastAsia="Times New Roman" w:hAnsi="Times New Roman" w:cs="Times New Roman"/>
          <w:lang w:eastAsia="ru-RU"/>
        </w:rPr>
        <w:t>gender</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bias</w:t>
      </w:r>
      <w:proofErr w:type="spellEnd"/>
      <w:r w:rsidRPr="00C775E3">
        <w:rPr>
          <w:rFonts w:ascii="Times New Roman" w:eastAsia="Times New Roman" w:hAnsi="Times New Roman" w:cs="Times New Roman"/>
          <w:lang w:eastAsia="ru-RU"/>
        </w:rPr>
        <w:t xml:space="preserve"> в диагностике расстройств личности. Классические работы (например, эксперименты, где один и тот же кейс с изменённым полом пациента давал разные диагнозы у клиницистов) показывают именно этот перекос: пограничное РЛ чаще приписывается женщинам, антисоциальное/</w:t>
      </w:r>
      <w:proofErr w:type="spellStart"/>
      <w:r w:rsidRPr="00C775E3">
        <w:rPr>
          <w:rFonts w:ascii="Times New Roman" w:eastAsia="Times New Roman" w:hAnsi="Times New Roman" w:cs="Times New Roman"/>
          <w:lang w:eastAsia="ru-RU"/>
        </w:rPr>
        <w:t>диссоциальное</w:t>
      </w:r>
      <w:proofErr w:type="spellEnd"/>
      <w:r w:rsidRPr="00C775E3">
        <w:rPr>
          <w:rFonts w:ascii="Times New Roman" w:eastAsia="Times New Roman" w:hAnsi="Times New Roman" w:cs="Times New Roman"/>
          <w:lang w:eastAsia="ru-RU"/>
        </w:rPr>
        <w:t xml:space="preserve"> — мужчинам, при идентичных симптомах. Плюс есть и эпидемиологический компонент (ПРЛ чаще диагностируется у женщин в клинических выборках, при </w:t>
      </w:r>
      <w:proofErr w:type="gramStart"/>
      <w:r w:rsidRPr="00C775E3">
        <w:rPr>
          <w:rFonts w:ascii="Times New Roman" w:eastAsia="Times New Roman" w:hAnsi="Times New Roman" w:cs="Times New Roman"/>
          <w:lang w:eastAsia="ru-RU"/>
        </w:rPr>
        <w:t>том</w:t>
      </w:r>
      <w:proofErr w:type="gramEnd"/>
      <w:r w:rsidRPr="00C775E3">
        <w:rPr>
          <w:rFonts w:ascii="Times New Roman" w:eastAsia="Times New Roman" w:hAnsi="Times New Roman" w:cs="Times New Roman"/>
          <w:lang w:eastAsia="ru-RU"/>
        </w:rPr>
        <w:t xml:space="preserve"> что в популяционных различие меньше). Так что канон верен. Единственная тонкость, которую стоит держать: это установленный, но не бесспорный по величине эффект, и корректно подавать его как «клиницисты склонны», а не «всегда ставят». Если в статьях формулировка «при одинаковых описаниях женщинам ставят ПРЛ, мужчинам </w:t>
      </w:r>
      <w:proofErr w:type="spellStart"/>
      <w:r w:rsidRPr="00C775E3">
        <w:rPr>
          <w:rFonts w:ascii="Times New Roman" w:eastAsia="Times New Roman" w:hAnsi="Times New Roman" w:cs="Times New Roman"/>
          <w:lang w:eastAsia="ru-RU"/>
        </w:rPr>
        <w:t>диссоциальное</w:t>
      </w:r>
      <w:proofErr w:type="spellEnd"/>
      <w:r w:rsidRPr="00C775E3">
        <w:rPr>
          <w:rFonts w:ascii="Times New Roman" w:eastAsia="Times New Roman" w:hAnsi="Times New Roman" w:cs="Times New Roman"/>
          <w:lang w:eastAsia="ru-RU"/>
        </w:rPr>
        <w:t>» звучит как категоричный закон — стоит смягчить до «склонны ставить / чаще ставят». Но сам факт — не ошибка.</w:t>
      </w:r>
    </w:p>
    <w:p w14:paraId="23E30B28" w14:textId="77777777" w:rsidR="00C775E3" w:rsidRPr="00C775E3" w:rsidRDefault="00C775E3" w:rsidP="00C775E3">
      <w:pPr>
        <w:numPr>
          <w:ilvl w:val="0"/>
          <w:numId w:val="1"/>
        </w:num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Соответствие старых названий психопатий рубрикам МКБ (таблица).</w:t>
      </w:r>
      <w:r w:rsidRPr="00C775E3">
        <w:rPr>
          <w:rFonts w:ascii="Times New Roman" w:eastAsia="Times New Roman" w:hAnsi="Times New Roman" w:cs="Times New Roman"/>
          <w:lang w:eastAsia="ru-RU"/>
        </w:rPr>
        <w:t xml:space="preserve"> Это в целом защитимо, но именно здесь я бы рекомендовал сверку с первоисточником, потому что соответствия «старая психопатия → рубрика МКБ-10 F60.x» частично условны и в разных источниках расходятся. Надёжные, устоявшиеся соответствия: возбудимая психопатия → эмоционально неустойчивое РЛ (F60.3); психастеническая → </w:t>
      </w:r>
      <w:proofErr w:type="spellStart"/>
      <w:r w:rsidRPr="00C775E3">
        <w:rPr>
          <w:rFonts w:ascii="Times New Roman" w:eastAsia="Times New Roman" w:hAnsi="Times New Roman" w:cs="Times New Roman"/>
          <w:lang w:eastAsia="ru-RU"/>
        </w:rPr>
        <w:t>ананкастное</w:t>
      </w:r>
      <w:proofErr w:type="spellEnd"/>
      <w:r w:rsidRPr="00C775E3">
        <w:rPr>
          <w:rFonts w:ascii="Times New Roman" w:eastAsia="Times New Roman" w:hAnsi="Times New Roman" w:cs="Times New Roman"/>
          <w:lang w:eastAsia="ru-RU"/>
        </w:rPr>
        <w:t>/обсессивно-</w:t>
      </w:r>
      <w:proofErr w:type="spellStart"/>
      <w:r w:rsidRPr="00C775E3">
        <w:rPr>
          <w:rFonts w:ascii="Times New Roman" w:eastAsia="Times New Roman" w:hAnsi="Times New Roman" w:cs="Times New Roman"/>
          <w:lang w:eastAsia="ru-RU"/>
        </w:rPr>
        <w:t>компульсивное</w:t>
      </w:r>
      <w:proofErr w:type="spellEnd"/>
      <w:r w:rsidRPr="00C775E3">
        <w:rPr>
          <w:rFonts w:ascii="Times New Roman" w:eastAsia="Times New Roman" w:hAnsi="Times New Roman" w:cs="Times New Roman"/>
          <w:lang w:eastAsia="ru-RU"/>
        </w:rPr>
        <w:t xml:space="preserve"> (F60.5); тормозимая/астеническая → зависимое (F60.7) или тревожное (F60.6); паранойяльная → параноидное (F60.0); шизоидная → шизоидное (F60.1); истерическая → истерическое (F60.4). Эти пары стандартны. Но часть старых советских категорий (например, «мозаичная психопатия», градации по Ганнушкину/</w:t>
      </w:r>
      <w:proofErr w:type="spellStart"/>
      <w:r w:rsidRPr="00C775E3">
        <w:rPr>
          <w:rFonts w:ascii="Times New Roman" w:eastAsia="Times New Roman" w:hAnsi="Times New Roman" w:cs="Times New Roman"/>
          <w:lang w:eastAsia="ru-RU"/>
        </w:rPr>
        <w:t>Личко</w:t>
      </w:r>
      <w:proofErr w:type="spellEnd"/>
      <w:r w:rsidRPr="00C775E3">
        <w:rPr>
          <w:rFonts w:ascii="Times New Roman" w:eastAsia="Times New Roman" w:hAnsi="Times New Roman" w:cs="Times New Roman"/>
          <w:lang w:eastAsia="ru-RU"/>
        </w:rPr>
        <w:t>) не имеют чистого однозначного соответствия в МКБ-10, и таблица «один в один» здесь может создать ложную точность. Статьи с этой таблицей (</w:t>
      </w:r>
      <w:proofErr w:type="spellStart"/>
      <w:r w:rsidRPr="00C775E3">
        <w:rPr>
          <w:rFonts w:ascii="Times New Roman" w:eastAsia="Times New Roman" w:hAnsi="Times New Roman" w:cs="Times New Roman"/>
          <w:lang w:eastAsia="ru-RU"/>
        </w:rPr>
        <w:t>psihopatiya</w:t>
      </w:r>
      <w:proofErr w:type="spellEnd"/>
      <w:r w:rsidRPr="00C775E3">
        <w:rPr>
          <w:rFonts w:ascii="Times New Roman" w:eastAsia="Times New Roman" w:hAnsi="Times New Roman" w:cs="Times New Roman"/>
          <w:lang w:eastAsia="ru-RU"/>
        </w:rPr>
        <w:t>-u-</w:t>
      </w:r>
      <w:proofErr w:type="spellStart"/>
      <w:r w:rsidRPr="00C775E3">
        <w:rPr>
          <w:rFonts w:ascii="Times New Roman" w:eastAsia="Times New Roman" w:hAnsi="Times New Roman" w:cs="Times New Roman"/>
          <w:lang w:eastAsia="ru-RU"/>
        </w:rPr>
        <w:t>zhenschin</w:t>
      </w:r>
      <w:proofErr w:type="spellEnd"/>
      <w:r w:rsidRPr="00C775E3">
        <w:rPr>
          <w:rFonts w:ascii="Times New Roman" w:eastAsia="Times New Roman" w:hAnsi="Times New Roman" w:cs="Times New Roman"/>
          <w:lang w:eastAsia="ru-RU"/>
        </w:rPr>
        <w:t>) в пакете нет, так что проверить саму таблицу не могу — но рекомендую: устоявшиеся пары оставить, а для категорий без чистого соответствия дать оговорку «приблизительно соответствует / нет прямого аналога», а не жёсткую строку. Это не обязательно ошибка, но зона, где легко переусердствовать с точностью.</w:t>
      </w:r>
    </w:p>
    <w:p w14:paraId="582FB62D" w14:textId="77777777" w:rsidR="00C775E3" w:rsidRPr="00C775E3" w:rsidRDefault="00C775E3" w:rsidP="00C775E3">
      <w:pPr>
        <w:numPr>
          <w:ilvl w:val="0"/>
          <w:numId w:val="1"/>
        </w:num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Состав семи радикалов Пономаренко.</w:t>
      </w:r>
      <w:r w:rsidRPr="00C775E3">
        <w:rPr>
          <w:rFonts w:ascii="Times New Roman" w:eastAsia="Times New Roman" w:hAnsi="Times New Roman" w:cs="Times New Roman"/>
          <w:lang w:eastAsia="ru-RU"/>
        </w:rPr>
        <w:t xml:space="preserve"> Это авторская типология В.В. Пономаренко (не академическая нозология, а популярная в бизнес-тренингах/</w:t>
      </w:r>
      <w:proofErr w:type="spellStart"/>
      <w:r w:rsidRPr="00C775E3">
        <w:rPr>
          <w:rFonts w:ascii="Times New Roman" w:eastAsia="Times New Roman" w:hAnsi="Times New Roman" w:cs="Times New Roman"/>
          <w:lang w:eastAsia="ru-RU"/>
        </w:rPr>
        <w:t>профайлинге</w:t>
      </w:r>
      <w:proofErr w:type="spellEnd"/>
      <w:r w:rsidRPr="00C775E3">
        <w:rPr>
          <w:rFonts w:ascii="Times New Roman" w:eastAsia="Times New Roman" w:hAnsi="Times New Roman" w:cs="Times New Roman"/>
          <w:lang w:eastAsia="ru-RU"/>
        </w:rPr>
        <w:t xml:space="preserve"> система «7 радикалов»). Насколько помню, семь радикалов у него: </w:t>
      </w:r>
      <w:proofErr w:type="spellStart"/>
      <w:r w:rsidRPr="00C775E3">
        <w:rPr>
          <w:rFonts w:ascii="Times New Roman" w:eastAsia="Times New Roman" w:hAnsi="Times New Roman" w:cs="Times New Roman"/>
          <w:lang w:eastAsia="ru-RU"/>
        </w:rPr>
        <w:t>истероидный</w:t>
      </w:r>
      <w:proofErr w:type="spellEnd"/>
      <w:r w:rsidRPr="00C775E3">
        <w:rPr>
          <w:rFonts w:ascii="Times New Roman" w:eastAsia="Times New Roman" w:hAnsi="Times New Roman" w:cs="Times New Roman"/>
          <w:lang w:eastAsia="ru-RU"/>
        </w:rPr>
        <w:t xml:space="preserve">, эпилептоидный, паранойяльный, эмотивный, шизоидный, </w:t>
      </w:r>
      <w:proofErr w:type="spellStart"/>
      <w:r w:rsidRPr="00C775E3">
        <w:rPr>
          <w:rFonts w:ascii="Times New Roman" w:eastAsia="Times New Roman" w:hAnsi="Times New Roman" w:cs="Times New Roman"/>
          <w:lang w:eastAsia="ru-RU"/>
        </w:rPr>
        <w:t>гипертимный</w:t>
      </w:r>
      <w:proofErr w:type="spellEnd"/>
      <w:r w:rsidRPr="00C775E3">
        <w:rPr>
          <w:rFonts w:ascii="Times New Roman" w:eastAsia="Times New Roman" w:hAnsi="Times New Roman" w:cs="Times New Roman"/>
          <w:lang w:eastAsia="ru-RU"/>
        </w:rPr>
        <w:t>, тревожный. Но — важно — это не общепризнанная научная классификация, а авторская модель, и её «канонический состав» лучше сверить прямо по источнику Пономаренко, а не по моей памяти: я не могу гарантировать точность седьмого элемента и терминологии (в некоторых изложениях фигурирует «астенический» вместо «тревожного», встречаются вариации). Статьи (</w:t>
      </w:r>
      <w:proofErr w:type="spellStart"/>
      <w:r w:rsidRPr="00C775E3">
        <w:rPr>
          <w:rFonts w:ascii="Times New Roman" w:eastAsia="Times New Roman" w:hAnsi="Times New Roman" w:cs="Times New Roman"/>
          <w:lang w:eastAsia="ru-RU"/>
        </w:rPr>
        <w:t>shizoid-isteroid-test</w:t>
      </w:r>
      <w:proofErr w:type="spellEnd"/>
      <w:r w:rsidRPr="00C775E3">
        <w:rPr>
          <w:rFonts w:ascii="Times New Roman" w:eastAsia="Times New Roman" w:hAnsi="Times New Roman" w:cs="Times New Roman"/>
          <w:lang w:eastAsia="ru-RU"/>
        </w:rPr>
        <w:t xml:space="preserve">) в пакете нет. Моя рекомендация: этот факт обязательно сверить с первоисточником Пономаренко, потому что (а) это авторская система, где </w:t>
      </w:r>
      <w:r w:rsidRPr="00C775E3">
        <w:rPr>
          <w:rFonts w:ascii="Times New Roman" w:eastAsia="Times New Roman" w:hAnsi="Times New Roman" w:cs="Times New Roman"/>
          <w:lang w:eastAsia="ru-RU"/>
        </w:rPr>
        <w:lastRenderedPageBreak/>
        <w:t>«правильный состав» определяется автором, а не общим знанием, и (б) я сам не уверен в точности на память. Если хочешь — дай мне текст той статьи, сверю формулировки; но первоисточник тут надёжнее меня.</w:t>
      </w:r>
    </w:p>
    <w:p w14:paraId="396CC27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Итог по трём фактам: № 1 — верен (смягчить модальность, если категорично); № 2 — устоявшиеся пары верны, но таблицу «один-в-один» сверить и дать оговорки для категорий без чистого аналога; № 3 — обязательно сверить по первоисточнику Пономаренко, на память не полагаться. По № 2 и № 3 самих статей в пакете нет, так что это флаг на будущее.</w:t>
      </w:r>
    </w:p>
    <w:p w14:paraId="1C6D8BE7"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Теперь читаю статьи. Приоритет по README и по цене ошибки: сначала антидепрессанты (</w:t>
      </w:r>
      <w:proofErr w:type="spellStart"/>
      <w:r w:rsidRPr="00C775E3">
        <w:rPr>
          <w:rFonts w:ascii="Times New Roman" w:eastAsia="Times New Roman" w:hAnsi="Times New Roman" w:cs="Times New Roman"/>
          <w:lang w:eastAsia="ru-RU"/>
        </w:rPr>
        <w:t>lechenie-antidepressantami</w:t>
      </w:r>
      <w:proofErr w:type="spellEnd"/>
      <w:r w:rsidRPr="00C775E3">
        <w:rPr>
          <w:rFonts w:ascii="Times New Roman" w:eastAsia="Times New Roman" w:hAnsi="Times New Roman" w:cs="Times New Roman"/>
          <w:lang w:eastAsia="ru-RU"/>
        </w:rPr>
        <w:t xml:space="preserve"> — «самое спорное место партии»), затем суицидальный блок (шкала безнадёжности, </w:t>
      </w:r>
      <w:proofErr w:type="spellStart"/>
      <w:r w:rsidRPr="00C775E3">
        <w:rPr>
          <w:rFonts w:ascii="Times New Roman" w:eastAsia="Times New Roman" w:hAnsi="Times New Roman" w:cs="Times New Roman"/>
          <w:lang w:eastAsia="ru-RU"/>
        </w:rPr>
        <w:t>эдинбургская</w:t>
      </w:r>
      <w:proofErr w:type="spellEnd"/>
      <w:r w:rsidRPr="00C775E3">
        <w:rPr>
          <w:rFonts w:ascii="Times New Roman" w:eastAsia="Times New Roman" w:hAnsi="Times New Roman" w:cs="Times New Roman"/>
          <w:lang w:eastAsia="ru-RU"/>
        </w:rPr>
        <w:t>), насилие (</w:t>
      </w:r>
      <w:proofErr w:type="spellStart"/>
      <w:r w:rsidRPr="00C775E3">
        <w:rPr>
          <w:rFonts w:ascii="Times New Roman" w:eastAsia="Times New Roman" w:hAnsi="Times New Roman" w:cs="Times New Roman"/>
          <w:lang w:eastAsia="ru-RU"/>
        </w:rPr>
        <w:t>test-na-abyuz</w:t>
      </w:r>
      <w:proofErr w:type="spellEnd"/>
      <w:r w:rsidRPr="00C775E3">
        <w:rPr>
          <w:rFonts w:ascii="Times New Roman" w:eastAsia="Times New Roman" w:hAnsi="Times New Roman" w:cs="Times New Roman"/>
          <w:lang w:eastAsia="ru-RU"/>
        </w:rPr>
        <w:t xml:space="preserve"> с двумя вопросами), потом детское/подростковое (ПРЛ с расхождением канона/NICE) и мания. Открою антидепрессанты.</w:t>
      </w:r>
    </w:p>
    <w:p w14:paraId="319CDEA2"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Статья «Лечение антидепрессантами» — клинически чистая, безопасная. Разбираю четыре флажка «На что смотреть» + прямой вопрос № 1 из README (невролог/гастроэнтеролог — «заход на территорию врача»).</w:t>
      </w:r>
    </w:p>
    <w:p w14:paraId="6A15ABC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САМОЕ СПОРНОЕ + вопрос № 1: «антидепрессанты назначают не только психиатры — невролог и гастроэнтеролог».</w:t>
      </w:r>
      <w:r w:rsidRPr="00C775E3">
        <w:rPr>
          <w:rFonts w:ascii="Times New Roman" w:eastAsia="Times New Roman" w:hAnsi="Times New Roman" w:cs="Times New Roman"/>
          <w:lang w:eastAsia="ru-RU"/>
        </w:rPr>
        <w:t xml:space="preserve"> Это фактически верно и, на мой взгляд, безопасно — я бы оставил. Антидепрессанты действительно широко назначаются вне психиатрии по доказательным показаниям: неврологи — при хронической боли/</w:t>
      </w:r>
      <w:proofErr w:type="spellStart"/>
      <w:r w:rsidRPr="00C775E3">
        <w:rPr>
          <w:rFonts w:ascii="Times New Roman" w:eastAsia="Times New Roman" w:hAnsi="Times New Roman" w:cs="Times New Roman"/>
          <w:lang w:eastAsia="ru-RU"/>
        </w:rPr>
        <w:t>нейропатической</w:t>
      </w:r>
      <w:proofErr w:type="spellEnd"/>
      <w:r w:rsidRPr="00C775E3">
        <w:rPr>
          <w:rFonts w:ascii="Times New Roman" w:eastAsia="Times New Roman" w:hAnsi="Times New Roman" w:cs="Times New Roman"/>
          <w:lang w:eastAsia="ru-RU"/>
        </w:rPr>
        <w:t xml:space="preserve"> боли, мигрени (профилактика), СРК-ассоциированной боли; гастроэнтерологи — при синдроме раздражённого кишечника и функциональных ЖКТ-расстройствах (низкие дозы ТЦА/СИОЗС как </w:t>
      </w:r>
      <w:proofErr w:type="spellStart"/>
      <w:r w:rsidRPr="00C775E3">
        <w:rPr>
          <w:rFonts w:ascii="Times New Roman" w:eastAsia="Times New Roman" w:hAnsi="Times New Roman" w:cs="Times New Roman"/>
          <w:lang w:eastAsia="ru-RU"/>
        </w:rPr>
        <w:t>нейромодуляторы</w:t>
      </w:r>
      <w:proofErr w:type="spellEnd"/>
      <w:r w:rsidRPr="00C775E3">
        <w:rPr>
          <w:rFonts w:ascii="Times New Roman" w:eastAsia="Times New Roman" w:hAnsi="Times New Roman" w:cs="Times New Roman"/>
          <w:lang w:eastAsia="ru-RU"/>
        </w:rPr>
        <w:t xml:space="preserve"> висцеральной чувствительности). Это стандартная практика, отражённая в международных </w:t>
      </w:r>
      <w:proofErr w:type="spellStart"/>
      <w:r w:rsidRPr="00C775E3">
        <w:rPr>
          <w:rFonts w:ascii="Times New Roman" w:eastAsia="Times New Roman" w:hAnsi="Times New Roman" w:cs="Times New Roman"/>
          <w:lang w:eastAsia="ru-RU"/>
        </w:rPr>
        <w:t>гайдлайнах</w:t>
      </w:r>
      <w:proofErr w:type="spellEnd"/>
      <w:r w:rsidRPr="00C775E3">
        <w:rPr>
          <w:rFonts w:ascii="Times New Roman" w:eastAsia="Times New Roman" w:hAnsi="Times New Roman" w:cs="Times New Roman"/>
          <w:lang w:eastAsia="ru-RU"/>
        </w:rPr>
        <w:t xml:space="preserve">, не </w:t>
      </w:r>
      <w:proofErr w:type="spellStart"/>
      <w:r w:rsidRPr="00C775E3">
        <w:rPr>
          <w:rFonts w:ascii="Times New Roman" w:eastAsia="Times New Roman" w:hAnsi="Times New Roman" w:cs="Times New Roman"/>
          <w:lang w:eastAsia="ru-RU"/>
        </w:rPr>
        <w:t>российская</w:t>
      </w:r>
      <w:r w:rsidRPr="00C775E3">
        <w:rPr>
          <w:rFonts w:ascii="Batang" w:eastAsia="Batang" w:hAnsi="Batang" w:cs="Batang" w:hint="eastAsia"/>
          <w:lang w:eastAsia="ru-RU"/>
        </w:rPr>
        <w:t>특</w:t>
      </w:r>
      <w:proofErr w:type="spellEnd"/>
      <w:r w:rsidRPr="00C775E3">
        <w:rPr>
          <w:rFonts w:ascii="Times New Roman" w:eastAsia="Times New Roman" w:hAnsi="Times New Roman" w:cs="Times New Roman"/>
          <w:lang w:eastAsia="ru-RU"/>
        </w:rPr>
        <w:t xml:space="preserve"> специфика. Статья не даёт ни названий, ни доз, ни схем, ни показаний-инструкций — она лишь объясняет читателю, растерянному от слова «антидепрессант» в назначении невролога/гастроэнтеролога, что это нормально и что вопрос нужно задать назначившему врачу. То есть это не «заход на территорию врача» в смысле подмены назначения, а снятие тревоги + маршрутизация («спросите у того, кто назначил, чего он ждёт и как долго принимать»). Ключевое, что делает это безопасным: статья не называет, при каких состояниях невролог/гастроэнтеролог это назначает (нет «при мигрени пейте X»), а лишь констатирует сам факт </w:t>
      </w:r>
      <w:proofErr w:type="spellStart"/>
      <w:r w:rsidRPr="00C775E3">
        <w:rPr>
          <w:rFonts w:ascii="Times New Roman" w:eastAsia="Times New Roman" w:hAnsi="Times New Roman" w:cs="Times New Roman"/>
          <w:lang w:eastAsia="ru-RU"/>
        </w:rPr>
        <w:t>межспециальностного</w:t>
      </w:r>
      <w:proofErr w:type="spellEnd"/>
      <w:r w:rsidRPr="00C775E3">
        <w:rPr>
          <w:rFonts w:ascii="Times New Roman" w:eastAsia="Times New Roman" w:hAnsi="Times New Roman" w:cs="Times New Roman"/>
          <w:lang w:eastAsia="ru-RU"/>
        </w:rPr>
        <w:t xml:space="preserve"> применения и отправляет к врачу. Это информирование, а не медицинский совет. Мой ответ на вопрос № 1: </w:t>
      </w:r>
      <w:r w:rsidRPr="00C775E3">
        <w:rPr>
          <w:rFonts w:ascii="Times New Roman" w:eastAsia="Times New Roman" w:hAnsi="Times New Roman" w:cs="Times New Roman"/>
          <w:b/>
          <w:bCs/>
          <w:lang w:eastAsia="ru-RU"/>
        </w:rPr>
        <w:t>оставить</w:t>
      </w:r>
      <w:r w:rsidRPr="00C775E3">
        <w:rPr>
          <w:rFonts w:ascii="Times New Roman" w:eastAsia="Times New Roman" w:hAnsi="Times New Roman" w:cs="Times New Roman"/>
          <w:lang w:eastAsia="ru-RU"/>
        </w:rPr>
        <w:t>. Формулировка фактически верна, безопасна (без деталей-инструкций) и полезна (реально снижает частый риск — молчаливый отказ от назначения из-за непонятного слова, что статья прямо называет «худшим вариантом»). Единственное, что можно добавить для страховки, — но не обязательно: не называть конкретные специальности вовсе, а сказать «не только психиатры, но и другие врачи», если хочется максимальной дистанции от «территории». Но и с названными неврологом/гастроэнтерологом (без показаний) — безопасно.</w:t>
      </w:r>
    </w:p>
    <w:p w14:paraId="5C6C5466"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Перечень типовых побочных: без доз, без частот, без привязки к препаратам.</w:t>
      </w:r>
      <w:r w:rsidRPr="00C775E3">
        <w:rPr>
          <w:rFonts w:ascii="Times New Roman" w:eastAsia="Times New Roman" w:hAnsi="Times New Roman" w:cs="Times New Roman"/>
          <w:lang w:eastAsia="ru-RU"/>
        </w:rPr>
        <w:t xml:space="preserve"> Сделано правильно. Перечислены качественно (тошнота/тяжесть в желудке, сонливость или разлаженный сон, сухость во рту, головная боль, изменения в сексуальной сфере, притупление эмоций) с оговоркой «у конкретного человека может не быть ничего из этого». Это реальный и корректный спектр типичных нежелательных эффектов (в основном СИОЗС — ЖКТ, сон, сексуальная дисфункция, эмоциональное притупление), поданный без называния препаратов, без частот, без доз. И правильное правило «не </w:t>
      </w:r>
      <w:r w:rsidRPr="00C775E3">
        <w:rPr>
          <w:rFonts w:ascii="Times New Roman" w:eastAsia="Times New Roman" w:hAnsi="Times New Roman" w:cs="Times New Roman"/>
          <w:lang w:eastAsia="ru-RU"/>
        </w:rPr>
        <w:lastRenderedPageBreak/>
        <w:t>терпеть молча и не бросать самому, всё новое — информация для врача». Безопасно и клинически точно. Замечаний нет.</w:t>
      </w:r>
    </w:p>
    <w:p w14:paraId="42EEBC19"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FAQ про серотониновый синдром — симптомы намеренно не перечислены.</w:t>
      </w:r>
      <w:r w:rsidRPr="00C775E3">
        <w:rPr>
          <w:rFonts w:ascii="Times New Roman" w:eastAsia="Times New Roman" w:hAnsi="Times New Roman" w:cs="Times New Roman"/>
          <w:lang w:eastAsia="ru-RU"/>
        </w:rPr>
        <w:t xml:space="preserve"> Это правильное решение по безопасности, и я его поддерживаю. Серотониновый синдром описан по механизму (редкая опасная реакция при сочетании нескольких </w:t>
      </w:r>
      <w:proofErr w:type="spellStart"/>
      <w:r w:rsidRPr="00C775E3">
        <w:rPr>
          <w:rFonts w:ascii="Times New Roman" w:eastAsia="Times New Roman" w:hAnsi="Times New Roman" w:cs="Times New Roman"/>
          <w:lang w:eastAsia="ru-RU"/>
        </w:rPr>
        <w:t>серотонинергических</w:t>
      </w:r>
      <w:proofErr w:type="spellEnd"/>
      <w:r w:rsidRPr="00C775E3">
        <w:rPr>
          <w:rFonts w:ascii="Times New Roman" w:eastAsia="Times New Roman" w:hAnsi="Times New Roman" w:cs="Times New Roman"/>
          <w:lang w:eastAsia="ru-RU"/>
        </w:rPr>
        <w:t xml:space="preserve"> средств → отсюда требование называть врачу всё принимаемое и не добавлять ничего самому), без перечня симптомов. Отказ от списка симптомов здесь оправдан по двум причинам: (а) не давать чек-лист для </w:t>
      </w:r>
      <w:proofErr w:type="spellStart"/>
      <w:r w:rsidRPr="00C775E3">
        <w:rPr>
          <w:rFonts w:ascii="Times New Roman" w:eastAsia="Times New Roman" w:hAnsi="Times New Roman" w:cs="Times New Roman"/>
          <w:lang w:eastAsia="ru-RU"/>
        </w:rPr>
        <w:t>самонакрутки</w:t>
      </w:r>
      <w:proofErr w:type="spellEnd"/>
      <w:r w:rsidRPr="00C775E3">
        <w:rPr>
          <w:rFonts w:ascii="Times New Roman" w:eastAsia="Times New Roman" w:hAnsi="Times New Roman" w:cs="Times New Roman"/>
          <w:lang w:eastAsia="ru-RU"/>
        </w:rPr>
        <w:t xml:space="preserve"> (как отмечает флажок), (б) что важнее — самодиагностика серотонинового синдрома по списку бесполезна и опасна (это неотложное состояние, требующее врача, а не самооценки), поэтому правильнее направить «резко и сильно ухудшилось → к врачу, при тяжёлом → 103», что статья и делает. Это корректная калибровка: объяснить риск и механизм, дать поведенческое правило (не сочетать, называть всё), но не превращать в диагностический чек-лист. Замечаний нет.</w:t>
      </w:r>
    </w:p>
    <w:p w14:paraId="5BB2EC43"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Кейс: препарат сменили на третьей неделе — может прочитаться как противоречие сроку 6–8 недель.</w:t>
      </w:r>
      <w:r w:rsidRPr="00C775E3">
        <w:rPr>
          <w:rFonts w:ascii="Times New Roman" w:eastAsia="Times New Roman" w:hAnsi="Times New Roman" w:cs="Times New Roman"/>
          <w:lang w:eastAsia="ru-RU"/>
        </w:rPr>
        <w:t xml:space="preserve"> Противоречия нет, и статья сама его снимает. Кейс Нонны: смена на третьей неделе была </w:t>
      </w:r>
      <w:r w:rsidRPr="00C775E3">
        <w:rPr>
          <w:rFonts w:ascii="Times New Roman" w:eastAsia="Times New Roman" w:hAnsi="Times New Roman" w:cs="Times New Roman"/>
          <w:b/>
          <w:bCs/>
          <w:lang w:eastAsia="ru-RU"/>
        </w:rPr>
        <w:t>по переносимости</w:t>
      </w:r>
      <w:r w:rsidRPr="00C775E3">
        <w:rPr>
          <w:rFonts w:ascii="Times New Roman" w:eastAsia="Times New Roman" w:hAnsi="Times New Roman" w:cs="Times New Roman"/>
          <w:lang w:eastAsia="ru-RU"/>
        </w:rPr>
        <w:t xml:space="preserve"> (постоянная тошнота), а не по неэффективности — и это прямо соответствует правилу, которое статья формулирует отдельно: «не подошёл по переносимости → ждать, пока </w:t>
      </w:r>
      <w:proofErr w:type="spellStart"/>
      <w:r w:rsidRPr="00C775E3">
        <w:rPr>
          <w:rFonts w:ascii="Times New Roman" w:eastAsia="Times New Roman" w:hAnsi="Times New Roman" w:cs="Times New Roman"/>
          <w:lang w:eastAsia="ru-RU"/>
        </w:rPr>
        <w:t>привыкнется</w:t>
      </w:r>
      <w:proofErr w:type="spellEnd"/>
      <w:r w:rsidRPr="00C775E3">
        <w:rPr>
          <w:rFonts w:ascii="Times New Roman" w:eastAsia="Times New Roman" w:hAnsi="Times New Roman" w:cs="Times New Roman"/>
          <w:lang w:eastAsia="ru-RU"/>
        </w:rPr>
        <w:t xml:space="preserve">, смысла нет» (в отличие от «к сроку оценки 6–8 недель не дал эффекта»). То есть 6–8 недель — это срок оценки эффективности, а смена по непереносимым побочным происходит раньше и по другому основанию. Таблица «третья неделя, перемен нет → рано, срок 6–8 недель» и кейс «третья неделя, невыносимая тошнота → сменили» описывают два разных сценария (эффективность </w:t>
      </w:r>
      <w:proofErr w:type="spellStart"/>
      <w:r w:rsidRPr="00C775E3">
        <w:rPr>
          <w:rFonts w:ascii="Times New Roman" w:eastAsia="Times New Roman" w:hAnsi="Times New Roman" w:cs="Times New Roman"/>
          <w:lang w:eastAsia="ru-RU"/>
        </w:rPr>
        <w:t>vs</w:t>
      </w:r>
      <w:proofErr w:type="spellEnd"/>
      <w:r w:rsidRPr="00C775E3">
        <w:rPr>
          <w:rFonts w:ascii="Times New Roman" w:eastAsia="Times New Roman" w:hAnsi="Times New Roman" w:cs="Times New Roman"/>
          <w:lang w:eastAsia="ru-RU"/>
        </w:rPr>
        <w:t xml:space="preserve"> переносимость), и оба поданы верно. Флажок снят: это не противоречие, а корректное разведение двух оснований смены. Замечаний нет.</w:t>
      </w:r>
    </w:p>
    <w:p w14:paraId="7A1EB6BB"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Остальное клинически точно и безопасно: подбор как процесс (не одно решение), что врач учитывает (картина, </w:t>
      </w:r>
      <w:proofErr w:type="spellStart"/>
      <w:r w:rsidRPr="00C775E3">
        <w:rPr>
          <w:rFonts w:ascii="Times New Roman" w:eastAsia="Times New Roman" w:hAnsi="Times New Roman" w:cs="Times New Roman"/>
          <w:lang w:eastAsia="ru-RU"/>
        </w:rPr>
        <w:t>соматика</w:t>
      </w:r>
      <w:proofErr w:type="spellEnd"/>
      <w:r w:rsidRPr="00C775E3">
        <w:rPr>
          <w:rFonts w:ascii="Times New Roman" w:eastAsia="Times New Roman" w:hAnsi="Times New Roman" w:cs="Times New Roman"/>
          <w:lang w:eastAsia="ru-RU"/>
        </w:rPr>
        <w:t xml:space="preserve">, другие лекарства, прошлый опыт, обстоятельства — беременность/руль); «не скрывать» (всё принимаемое + алкоголь + периоды подъёма/повышенной активности — критично важное про скрининг биполярности: при БАР депрессивные фазы ведут иначе, и антидепрессант без прикрытия может спровоцировать инверсию в манию — статья правильно акцентирует, не называя это, но выводя на «расскажите про подъёмы»); первые недели = наблюдение; отмена постепенная (синдром отмены прямо и правильно отделён от зависимости/«ломки» — «организм отвечает на быстрое исчезновение вещества, к которому привык», не </w:t>
      </w:r>
      <w:proofErr w:type="spellStart"/>
      <w:r w:rsidRPr="00C775E3">
        <w:rPr>
          <w:rFonts w:ascii="Times New Roman" w:eastAsia="Times New Roman" w:hAnsi="Times New Roman" w:cs="Times New Roman"/>
          <w:lang w:eastAsia="ru-RU"/>
        </w:rPr>
        <w:t>аддикция</w:t>
      </w:r>
      <w:proofErr w:type="spellEnd"/>
      <w:r w:rsidRPr="00C775E3">
        <w:rPr>
          <w:rFonts w:ascii="Times New Roman" w:eastAsia="Times New Roman" w:hAnsi="Times New Roman" w:cs="Times New Roman"/>
          <w:lang w:eastAsia="ru-RU"/>
        </w:rPr>
        <w:t xml:space="preserve"> — это клинически корректное и важное разведение); отмена по плану, а не по самочувствию; лечение без антидепрессантов (при лёгких — психотерапия основной путь; при выраженной депрессии медикаменты возвращают ресурс для терапии — верно и сбалансированно, не демонизирует и не абсолютизирует); «отказ от назначенного ≠ лечение другим способом» (честный путь — сказать врачу или второе мнение). Сроки в FAQ (первые изменения 2–3 недели, оценка 6–8 недель, продолжение после улучшения не меньше полугода, при рецидивах дольше) — клинически точны и согласуются с </w:t>
      </w:r>
      <w:proofErr w:type="spellStart"/>
      <w:r w:rsidRPr="00C775E3">
        <w:rPr>
          <w:rFonts w:ascii="Times New Roman" w:eastAsia="Times New Roman" w:hAnsi="Times New Roman" w:cs="Times New Roman"/>
          <w:lang w:eastAsia="ru-RU"/>
        </w:rPr>
        <w:t>гайдлайнами</w:t>
      </w:r>
      <w:proofErr w:type="spellEnd"/>
      <w:r w:rsidRPr="00C775E3">
        <w:rPr>
          <w:rFonts w:ascii="Times New Roman" w:eastAsia="Times New Roman" w:hAnsi="Times New Roman" w:cs="Times New Roman"/>
          <w:lang w:eastAsia="ru-RU"/>
        </w:rPr>
        <w:t>. Кризисный блок (суицидальные мысли → не ждать записи; телефоны 8-800-775-17-17, 8-800-2000-122/124, 112; 103 для серотонинового синдрома) — верен. Замечаний нет.</w:t>
      </w:r>
    </w:p>
    <w:p w14:paraId="07550F76"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Замечаний по этой статье нет; «самое спорное место» (невролог/гастроэнтеролог) — по моей оценке безопасно и фактически верно, рекомендую оставить (детали-показания не называются, это информирование + маршрутизация). Серотониновый синдром без </w:t>
      </w:r>
      <w:r w:rsidRPr="00C775E3">
        <w:rPr>
          <w:rFonts w:ascii="Times New Roman" w:eastAsia="Times New Roman" w:hAnsi="Times New Roman" w:cs="Times New Roman"/>
          <w:lang w:eastAsia="ru-RU"/>
        </w:rPr>
        <w:lastRenderedPageBreak/>
        <w:t>симптомов, побочные без доз, синдром отмены ≠ зависимость, кейс по переносимости — всё откалибровано правильно.</w:t>
      </w:r>
    </w:p>
    <w:p w14:paraId="653EC827"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Читаю остальные три антидепрессанта, затем суицидальный блок и насилие. Открою </w:t>
      </w:r>
      <w:proofErr w:type="spellStart"/>
      <w:r w:rsidRPr="00C775E3">
        <w:rPr>
          <w:rFonts w:ascii="Times New Roman" w:eastAsia="Times New Roman" w:hAnsi="Times New Roman" w:cs="Times New Roman"/>
          <w:lang w:eastAsia="ru-RU"/>
        </w:rPr>
        <w:t>mozhno-li-pit</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antidepressanty-skolko</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antidepressant-raznica</w:t>
      </w:r>
      <w:proofErr w:type="spellEnd"/>
      <w:r w:rsidRPr="00C775E3">
        <w:rPr>
          <w:rFonts w:ascii="Times New Roman" w:eastAsia="Times New Roman" w:hAnsi="Times New Roman" w:cs="Times New Roman"/>
          <w:lang w:eastAsia="ru-RU"/>
        </w:rPr>
        <w:t>.</w:t>
      </w:r>
    </w:p>
    <w:p w14:paraId="34917967"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Статья «Антидепрессанты: в чём разница» — клинически чистая, безопасная. Все три флажка отработаны корректно.</w:t>
      </w:r>
    </w:p>
    <w:p w14:paraId="4BEB3A36"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1. Единственная статья, где названы группы — СИОЗС и трициклические, описательно, без «что лучше».</w:t>
      </w:r>
      <w:r w:rsidRPr="00C775E3">
        <w:rPr>
          <w:rFonts w:ascii="Times New Roman" w:eastAsia="Times New Roman" w:hAnsi="Times New Roman" w:cs="Times New Roman"/>
          <w:lang w:eastAsia="ru-RU"/>
        </w:rPr>
        <w:t xml:space="preserve"> Сделано корректно и безопасно. </w:t>
      </w:r>
      <w:r w:rsidRPr="00C775E3">
        <w:rPr>
          <w:rFonts w:ascii="Times New Roman" w:eastAsia="Times New Roman" w:hAnsi="Times New Roman" w:cs="Times New Roman"/>
          <w:b/>
          <w:bCs/>
          <w:lang w:eastAsia="ru-RU"/>
        </w:rPr>
        <w:t>СИОЗС</w:t>
      </w:r>
      <w:r w:rsidRPr="00C775E3">
        <w:rPr>
          <w:rFonts w:ascii="Times New Roman" w:eastAsia="Times New Roman" w:hAnsi="Times New Roman" w:cs="Times New Roman"/>
          <w:lang w:eastAsia="ru-RU"/>
        </w:rPr>
        <w:t xml:space="preserve"> — селективные ингибиторы обратного захвата серотонина, влияют на обращение нервных клеток с серотонином, переносятся легче, чаще применяются — верно и описательно, без называния конкретных препаратов/доз. </w:t>
      </w:r>
      <w:r w:rsidRPr="00C775E3">
        <w:rPr>
          <w:rFonts w:ascii="Times New Roman" w:eastAsia="Times New Roman" w:hAnsi="Times New Roman" w:cs="Times New Roman"/>
          <w:b/>
          <w:bCs/>
          <w:lang w:eastAsia="ru-RU"/>
        </w:rPr>
        <w:t>Трициклические</w:t>
      </w:r>
      <w:r w:rsidRPr="00C775E3">
        <w:rPr>
          <w:rFonts w:ascii="Times New Roman" w:eastAsia="Times New Roman" w:hAnsi="Times New Roman" w:cs="Times New Roman"/>
          <w:lang w:eastAsia="ru-RU"/>
        </w:rPr>
        <w:t xml:space="preserve"> — название от строения молекулы (три кольца — верно), появились раньше, побочные </w:t>
      </w:r>
      <w:proofErr w:type="spellStart"/>
      <w:r w:rsidRPr="00C775E3">
        <w:rPr>
          <w:rFonts w:ascii="Times New Roman" w:eastAsia="Times New Roman" w:hAnsi="Times New Roman" w:cs="Times New Roman"/>
          <w:lang w:eastAsia="ru-RU"/>
        </w:rPr>
        <w:t>выраженнее</w:t>
      </w:r>
      <w:proofErr w:type="spellEnd"/>
      <w:r w:rsidRPr="00C775E3">
        <w:rPr>
          <w:rFonts w:ascii="Times New Roman" w:eastAsia="Times New Roman" w:hAnsi="Times New Roman" w:cs="Times New Roman"/>
          <w:lang w:eastAsia="ru-RU"/>
        </w:rPr>
        <w:t xml:space="preserve">, назначают реже, но не устарели (в отдельных ситуациях выбор врача) — всё фактически точно. Критично, что нет «что лучше», нет рейтинга, нет названий конкретных препаратов, и есть правильная оговорка «переносимость — характеристика статистическая, а не обещание для вас лично». Названы только два класса описательно, как объяснение, что «внутри строчки в рецепте прячется несколько поколений» — это информирование о структуре, а не руководство к выбору. Безопасно и </w:t>
      </w:r>
      <w:proofErr w:type="gramStart"/>
      <w:r w:rsidRPr="00C775E3">
        <w:rPr>
          <w:rFonts w:ascii="Times New Roman" w:eastAsia="Times New Roman" w:hAnsi="Times New Roman" w:cs="Times New Roman"/>
          <w:lang w:eastAsia="ru-RU"/>
        </w:rPr>
        <w:t>фактически</w:t>
      </w:r>
      <w:proofErr w:type="gramEnd"/>
      <w:r w:rsidRPr="00C775E3">
        <w:rPr>
          <w:rFonts w:ascii="Times New Roman" w:eastAsia="Times New Roman" w:hAnsi="Times New Roman" w:cs="Times New Roman"/>
          <w:lang w:eastAsia="ru-RU"/>
        </w:rPr>
        <w:t xml:space="preserve"> верно. Замечаний нет.</w:t>
      </w:r>
    </w:p>
    <w:p w14:paraId="1A2502A2"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2. «Нейролептики» не названы намеренно: три ключа потеряны сознательно.</w:t>
      </w:r>
      <w:r w:rsidRPr="00C775E3">
        <w:rPr>
          <w:rFonts w:ascii="Times New Roman" w:eastAsia="Times New Roman" w:hAnsi="Times New Roman" w:cs="Times New Roman"/>
          <w:lang w:eastAsia="ru-RU"/>
        </w:rPr>
        <w:t xml:space="preserve"> Это осознанное редакционное решение (пожертвовать SEO-ключами ради безопасности), и по содержанию оно оправдано. Нейролептики/антипсихотики — отдельный класс, называть который в статье про «разницу антидепрессантов» без клинического контекста рискованно (могло бы спровоцировать </w:t>
      </w:r>
      <w:proofErr w:type="spellStart"/>
      <w:r w:rsidRPr="00C775E3">
        <w:rPr>
          <w:rFonts w:ascii="Times New Roman" w:eastAsia="Times New Roman" w:hAnsi="Times New Roman" w:cs="Times New Roman"/>
          <w:lang w:eastAsia="ru-RU"/>
        </w:rPr>
        <w:t>самоинтерпретацию</w:t>
      </w:r>
      <w:proofErr w:type="spellEnd"/>
      <w:r w:rsidRPr="00C775E3">
        <w:rPr>
          <w:rFonts w:ascii="Times New Roman" w:eastAsia="Times New Roman" w:hAnsi="Times New Roman" w:cs="Times New Roman"/>
          <w:lang w:eastAsia="ru-RU"/>
        </w:rPr>
        <w:t xml:space="preserve">). При этом FAQ «почему к антидепрессанту добавляют препарат другого класса» аккуратно покрывает ситуацию аугментации (в </w:t>
      </w:r>
      <w:proofErr w:type="spellStart"/>
      <w:r w:rsidRPr="00C775E3">
        <w:rPr>
          <w:rFonts w:ascii="Times New Roman" w:eastAsia="Times New Roman" w:hAnsi="Times New Roman" w:cs="Times New Roman"/>
          <w:lang w:eastAsia="ru-RU"/>
        </w:rPr>
        <w:t>т.ч</w:t>
      </w:r>
      <w:proofErr w:type="spellEnd"/>
      <w:r w:rsidRPr="00C775E3">
        <w:rPr>
          <w:rFonts w:ascii="Times New Roman" w:eastAsia="Times New Roman" w:hAnsi="Times New Roman" w:cs="Times New Roman"/>
          <w:lang w:eastAsia="ru-RU"/>
        </w:rPr>
        <w:t>. нейролептиком) без называния класса — «второе средство, работающее по-другому; что и зачем — вопрос к назначившему врачу». То есть тема закрыта содержательно и безопасно, без называния. Решение не называть нейролептики — правильное для этого формата. Замечаний нет.</w:t>
      </w:r>
    </w:p>
    <w:p w14:paraId="18E2D29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3. Транквилизаторы: разведение без указания, что при каком состоянии дают.</w:t>
      </w:r>
      <w:r w:rsidRPr="00C775E3">
        <w:rPr>
          <w:rFonts w:ascii="Times New Roman" w:eastAsia="Times New Roman" w:hAnsi="Times New Roman" w:cs="Times New Roman"/>
          <w:lang w:eastAsia="ru-RU"/>
        </w:rPr>
        <w:t xml:space="preserve"> Сделано правильно. «Препараты быстрого действия (то, что в быту называют транквилизаторами)» описаны по времени действия (в моменте </w:t>
      </w:r>
      <w:proofErr w:type="spellStart"/>
      <w:r w:rsidRPr="00C775E3">
        <w:rPr>
          <w:rFonts w:ascii="Times New Roman" w:eastAsia="Times New Roman" w:hAnsi="Times New Roman" w:cs="Times New Roman"/>
          <w:lang w:eastAsia="ru-RU"/>
        </w:rPr>
        <w:t>vs</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накопительно</w:t>
      </w:r>
      <w:proofErr w:type="spellEnd"/>
      <w:r w:rsidRPr="00C775E3">
        <w:rPr>
          <w:rFonts w:ascii="Times New Roman" w:eastAsia="Times New Roman" w:hAnsi="Times New Roman" w:cs="Times New Roman"/>
          <w:lang w:eastAsia="ru-RU"/>
        </w:rPr>
        <w:t>), с риском привыкания при длительном приёме и короткими курсами — без называния препаратов, без указания «при каком состоянии дают». Разведение с безрецептурными успокоительными (граница «купил сам / назначил врач» проходит по рецепту) — корректно и практически полезно. Не даёт инструкции «при тревоге принимайте транквилизатор» — только объясняет разницу групп по принципу действия. Безопасно. Замечаний нет.</w:t>
      </w:r>
    </w:p>
    <w:p w14:paraId="50B617F0"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Остальное клинически точно и безопасно: главная путаница антидепрессанты/транквилизаторы решена через время действия (не «силу») — «выпью-отпустит» ломает курсы, потому что ждут от накопительного средства эффекта в моменте (кейс </w:t>
      </w:r>
      <w:proofErr w:type="spellStart"/>
      <w:r w:rsidRPr="00C775E3">
        <w:rPr>
          <w:rFonts w:ascii="Times New Roman" w:eastAsia="Times New Roman" w:hAnsi="Times New Roman" w:cs="Times New Roman"/>
          <w:lang w:eastAsia="ru-RU"/>
        </w:rPr>
        <w:t>Стаси</w:t>
      </w:r>
      <w:proofErr w:type="spellEnd"/>
      <w:r w:rsidRPr="00C775E3">
        <w:rPr>
          <w:rFonts w:ascii="Times New Roman" w:eastAsia="Times New Roman" w:hAnsi="Times New Roman" w:cs="Times New Roman"/>
          <w:lang w:eastAsia="ru-RU"/>
        </w:rPr>
        <w:t xml:space="preserve"> — бросила на 5-й день, вернулась через 4 месяца хуже; правильно иллюстрирует); успокоительные (безрецептурные </w:t>
      </w:r>
      <w:proofErr w:type="spellStart"/>
      <w:r w:rsidRPr="00C775E3">
        <w:rPr>
          <w:rFonts w:ascii="Times New Roman" w:eastAsia="Times New Roman" w:hAnsi="Times New Roman" w:cs="Times New Roman"/>
          <w:lang w:eastAsia="ru-RU"/>
        </w:rPr>
        <w:t>vs</w:t>
      </w:r>
      <w:proofErr w:type="spellEnd"/>
      <w:r w:rsidRPr="00C775E3">
        <w:rPr>
          <w:rFonts w:ascii="Times New Roman" w:eastAsia="Times New Roman" w:hAnsi="Times New Roman" w:cs="Times New Roman"/>
          <w:lang w:eastAsia="ru-RU"/>
        </w:rPr>
        <w:t xml:space="preserve"> рецептурные быстрого действия); «самая дорогая ошибка — заменить назначение покупкой в аптеке: не опасна, но стоит месяцев»; «что лучше» не имеет ответа (подбор по совпадению с человеком, не по силе; форумы/рейтинги — данные ни о чём); депрессанты/иммунодепрессанты/антидепрессанты (общий только корень; депрессанты = </w:t>
      </w:r>
      <w:r w:rsidRPr="00C775E3">
        <w:rPr>
          <w:rFonts w:ascii="Times New Roman" w:eastAsia="Times New Roman" w:hAnsi="Times New Roman" w:cs="Times New Roman"/>
          <w:lang w:eastAsia="ru-RU"/>
        </w:rPr>
        <w:lastRenderedPageBreak/>
        <w:t xml:space="preserve">угнетающие ЦНС, алкоголь; приставка анти- против состояния, а не «угнетает нервную систему» — верное и важное развенчание мифа «антидепрессанты притупляют, потому что депрессанты»); FAQ (аугментация, </w:t>
      </w:r>
      <w:proofErr w:type="spellStart"/>
      <w:r w:rsidRPr="00C775E3">
        <w:rPr>
          <w:rFonts w:ascii="Times New Roman" w:eastAsia="Times New Roman" w:hAnsi="Times New Roman" w:cs="Times New Roman"/>
          <w:lang w:eastAsia="ru-RU"/>
        </w:rPr>
        <w:t>ноотропы</w:t>
      </w:r>
      <w:proofErr w:type="spellEnd"/>
      <w:r w:rsidRPr="00C775E3">
        <w:rPr>
          <w:rFonts w:ascii="Times New Roman" w:eastAsia="Times New Roman" w:hAnsi="Times New Roman" w:cs="Times New Roman"/>
          <w:lang w:eastAsia="ru-RU"/>
        </w:rPr>
        <w:t xml:space="preserve"> — не одна группа, к антидепрессантам отношения не имеют; «что лучше» — закрыть такой текст; старые хуже переносятся, не хуже как таковые). Кризисный блок и телефоны — верны. Замечаний нет.</w:t>
      </w:r>
    </w:p>
    <w:p w14:paraId="74C142A7"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Замечаний по этой статье нет; названные группы (СИОЗС, трициклические) — описательно и безопасно, без «что лучше»/названий/доз; нейролептики намеренно не названы (оправданно); транквилизаторы разведены без показаний.</w:t>
      </w:r>
    </w:p>
    <w:p w14:paraId="3526F329" w14:textId="77777777" w:rsidR="00C775E3" w:rsidRPr="00C775E3" w:rsidRDefault="00C775E3" w:rsidP="00C775E3">
      <w:pPr>
        <w:spacing w:before="100" w:beforeAutospacing="1" w:after="100" w:afterAutospacing="1"/>
        <w:rPr>
          <w:rFonts w:ascii="Times New Roman" w:eastAsia="Times New Roman" w:hAnsi="Times New Roman" w:cs="Times New Roman"/>
          <w:lang w:val="en-US" w:eastAsia="ru-RU"/>
        </w:rPr>
      </w:pPr>
      <w:r w:rsidRPr="00C775E3">
        <w:rPr>
          <w:rFonts w:ascii="Times New Roman" w:eastAsia="Times New Roman" w:hAnsi="Times New Roman" w:cs="Times New Roman"/>
          <w:lang w:eastAsia="ru-RU"/>
        </w:rPr>
        <w:t>Читаю оставшиеся два антидепрессанта, затем суицидальный блок. Открою</w:t>
      </w:r>
      <w:r w:rsidRPr="00C775E3">
        <w:rPr>
          <w:rFonts w:ascii="Times New Roman" w:eastAsia="Times New Roman" w:hAnsi="Times New Roman" w:cs="Times New Roman"/>
          <w:lang w:val="en-US" w:eastAsia="ru-RU"/>
        </w:rPr>
        <w:t xml:space="preserve"> mozhno-li-pit </w:t>
      </w:r>
      <w:r w:rsidRPr="00C775E3">
        <w:rPr>
          <w:rFonts w:ascii="Times New Roman" w:eastAsia="Times New Roman" w:hAnsi="Times New Roman" w:cs="Times New Roman"/>
          <w:lang w:eastAsia="ru-RU"/>
        </w:rPr>
        <w:t>и</w:t>
      </w:r>
      <w:r w:rsidRPr="00C775E3">
        <w:rPr>
          <w:rFonts w:ascii="Times New Roman" w:eastAsia="Times New Roman" w:hAnsi="Times New Roman" w:cs="Times New Roman"/>
          <w:lang w:val="en-US" w:eastAsia="ru-RU"/>
        </w:rPr>
        <w:t xml:space="preserve"> antidepressanty-skolko.</w:t>
      </w:r>
    </w:p>
    <w:p w14:paraId="324B345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Статья «Можно ли пить антидепрессанты» — клинически чистая, безопасная. Все три флажка + прямые темы отработаны корректно.</w:t>
      </w:r>
    </w:p>
    <w:p w14:paraId="0A242CF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1. Формулировка про зависимость закреплена в каноне дословно, стоит в трёх статьях — сверить, что совпадает.</w:t>
      </w:r>
      <w:r w:rsidRPr="00C775E3">
        <w:rPr>
          <w:rFonts w:ascii="Times New Roman" w:eastAsia="Times New Roman" w:hAnsi="Times New Roman" w:cs="Times New Roman"/>
          <w:lang w:eastAsia="ru-RU"/>
        </w:rPr>
        <w:t xml:space="preserve"> Формулировка здесь (выноска): «Антидепрессанты не вызывают тяги: человека не тянет принять больше, доза не растёт сама, и после курса нет желания вернуться к препарату. Но резко обрывать приём нельзя — организм привык к веществу, и при внезапной отмене появляется дурнота, головокружение, ощущение "прострелов". Это не зависимость, а реакция на резкое исчезновение; поэтому препарат отменяют постепенно и вместе с врачом». Это фактически корректно и клинически точно — правильное разведение зависимости (тяга, рост дозы, возврат) и синдрома отмены (реакция на резкое прекращение, не </w:t>
      </w:r>
      <w:proofErr w:type="spellStart"/>
      <w:r w:rsidRPr="00C775E3">
        <w:rPr>
          <w:rFonts w:ascii="Times New Roman" w:eastAsia="Times New Roman" w:hAnsi="Times New Roman" w:cs="Times New Roman"/>
          <w:lang w:eastAsia="ru-RU"/>
        </w:rPr>
        <w:t>аддикция</w:t>
      </w:r>
      <w:proofErr w:type="spellEnd"/>
      <w:r w:rsidRPr="00C775E3">
        <w:rPr>
          <w:rFonts w:ascii="Times New Roman" w:eastAsia="Times New Roman" w:hAnsi="Times New Roman" w:cs="Times New Roman"/>
          <w:lang w:eastAsia="ru-RU"/>
        </w:rPr>
        <w:t xml:space="preserve">). Согласовано по смыслу с </w:t>
      </w:r>
      <w:proofErr w:type="spellStart"/>
      <w:r w:rsidRPr="00C775E3">
        <w:rPr>
          <w:rFonts w:ascii="Times New Roman" w:eastAsia="Times New Roman" w:hAnsi="Times New Roman" w:cs="Times New Roman"/>
          <w:lang w:eastAsia="ru-RU"/>
        </w:rPr>
        <w:t>lechenie-antidepressantami</w:t>
      </w:r>
      <w:proofErr w:type="spellEnd"/>
      <w:r w:rsidRPr="00C775E3">
        <w:rPr>
          <w:rFonts w:ascii="Times New Roman" w:eastAsia="Times New Roman" w:hAnsi="Times New Roman" w:cs="Times New Roman"/>
          <w:lang w:eastAsia="ru-RU"/>
        </w:rPr>
        <w:t xml:space="preserve"> (где то же самое: «не зависимость и не ломка — организм отвечает на быстрое исчезновение вещества»). Дословную идентичность между тремя статьями я подтвердить не могу (третья — </w:t>
      </w:r>
      <w:proofErr w:type="spellStart"/>
      <w:r w:rsidRPr="00C775E3">
        <w:rPr>
          <w:rFonts w:ascii="Times New Roman" w:eastAsia="Times New Roman" w:hAnsi="Times New Roman" w:cs="Times New Roman"/>
          <w:lang w:eastAsia="ru-RU"/>
        </w:rPr>
        <w:t>antidepressanty-skolko</w:t>
      </w:r>
      <w:proofErr w:type="spellEnd"/>
      <w:r w:rsidRPr="00C775E3">
        <w:rPr>
          <w:rFonts w:ascii="Times New Roman" w:eastAsia="Times New Roman" w:hAnsi="Times New Roman" w:cs="Times New Roman"/>
          <w:lang w:eastAsia="ru-RU"/>
        </w:rPr>
        <w:t xml:space="preserve">, читаю следующей), но смысловая формулировка в этих двух совпадает и верна. Сверю при чтении </w:t>
      </w:r>
      <w:proofErr w:type="spellStart"/>
      <w:r w:rsidRPr="00C775E3">
        <w:rPr>
          <w:rFonts w:ascii="Times New Roman" w:eastAsia="Times New Roman" w:hAnsi="Times New Roman" w:cs="Times New Roman"/>
          <w:lang w:eastAsia="ru-RU"/>
        </w:rPr>
        <w:t>antidepressanty-skolko</w:t>
      </w:r>
      <w:proofErr w:type="spellEnd"/>
      <w:r w:rsidRPr="00C775E3">
        <w:rPr>
          <w:rFonts w:ascii="Times New Roman" w:eastAsia="Times New Roman" w:hAnsi="Times New Roman" w:cs="Times New Roman"/>
          <w:lang w:eastAsia="ru-RU"/>
        </w:rPr>
        <w:t>. Замечаний нет по факту; смысл корректен и согласован.</w:t>
      </w:r>
    </w:p>
    <w:p w14:paraId="28DE22D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2. Абзац про алкоголь: формально это совет; молчание — худший вариант, но решение ваше.</w:t>
      </w:r>
      <w:r w:rsidRPr="00C775E3">
        <w:rPr>
          <w:rFonts w:ascii="Times New Roman" w:eastAsia="Times New Roman" w:hAnsi="Times New Roman" w:cs="Times New Roman"/>
          <w:lang w:eastAsia="ru-RU"/>
        </w:rPr>
        <w:t xml:space="preserve"> На мой взгляд — оставить, сделано правильно и безопасно. Абзац говорит: «совмещать не стоит» по двум причинам (алкоголь сам ухудшает сон/настроение и работает против лечения + непредсказуемость сочетания знает только назначивший врач → вопросы "сколько можно" адресуются врачу). И критично правильная добавка: «если приём идёт, а алкоголь был — сказать врачу, а не прекращать приём в наказание себе». Это не рискованный медицинский совет (не «можно столько-то»), а безопасное общее правило («не стоит + спросите врача») + предотвращение вредной реакции (не бросать приём из-за выпитого). Молчание здесь действительно было бы хуже: вопрос про алкоголь — один из самых частых, и отсутствие ответа толкает к «молчаливому эксперименту». Формулировка не даёт разрешительных доз, а направляет к врачу и предотвращает самонаказание отменой. Мой ответ: </w:t>
      </w:r>
      <w:r w:rsidRPr="00C775E3">
        <w:rPr>
          <w:rFonts w:ascii="Times New Roman" w:eastAsia="Times New Roman" w:hAnsi="Times New Roman" w:cs="Times New Roman"/>
          <w:b/>
          <w:bCs/>
          <w:lang w:eastAsia="ru-RU"/>
        </w:rPr>
        <w:t>оставить</w:t>
      </w:r>
      <w:r w:rsidRPr="00C775E3">
        <w:rPr>
          <w:rFonts w:ascii="Times New Roman" w:eastAsia="Times New Roman" w:hAnsi="Times New Roman" w:cs="Times New Roman"/>
          <w:lang w:eastAsia="ru-RU"/>
        </w:rPr>
        <w:t>, это безопасный и полезный абзац, а не рискованный совет. Замечаний нет.</w:t>
      </w:r>
    </w:p>
    <w:p w14:paraId="6CEBC93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3. FAQ про беременность: отмену не советуем ни в какую сторону.</w:t>
      </w:r>
      <w:r w:rsidRPr="00C775E3">
        <w:rPr>
          <w:rFonts w:ascii="Times New Roman" w:eastAsia="Times New Roman" w:hAnsi="Times New Roman" w:cs="Times New Roman"/>
          <w:lang w:eastAsia="ru-RU"/>
        </w:rPr>
        <w:t xml:space="preserve"> Сделано образцово, идентично калибровке </w:t>
      </w:r>
      <w:proofErr w:type="spellStart"/>
      <w:r w:rsidRPr="00C775E3">
        <w:rPr>
          <w:rFonts w:ascii="Times New Roman" w:eastAsia="Times New Roman" w:hAnsi="Times New Roman" w:cs="Times New Roman"/>
          <w:lang w:eastAsia="ru-RU"/>
        </w:rPr>
        <w:t>вальпроата</w:t>
      </w:r>
      <w:proofErr w:type="spellEnd"/>
      <w:r w:rsidRPr="00C775E3">
        <w:rPr>
          <w:rFonts w:ascii="Times New Roman" w:eastAsia="Times New Roman" w:hAnsi="Times New Roman" w:cs="Times New Roman"/>
          <w:lang w:eastAsia="ru-RU"/>
        </w:rPr>
        <w:t xml:space="preserve">/беременности при шизофрении из прошлых пакетов. «Самостоятельно бросать назначенное, узнав о беременности, опаснее, чем прийти с вопросом к врачу. Решение продолжать/менять/отменять принимает он… Никакой самодеятельности — ни в сторону отмены, ни в сторону продолжения». Это ровно правильная нейтральная рамка: не толкает ни бросить (риск рецидива депрессии при </w:t>
      </w:r>
      <w:r w:rsidRPr="00C775E3">
        <w:rPr>
          <w:rFonts w:ascii="Times New Roman" w:eastAsia="Times New Roman" w:hAnsi="Times New Roman" w:cs="Times New Roman"/>
          <w:lang w:eastAsia="ru-RU"/>
        </w:rPr>
        <w:lastRenderedPageBreak/>
        <w:t>беременности опасен для матери и плода), ни продолжать бездумно — ведёт к врачу, желательно на этапе планирования. Согласовано с линией всего массива. Замечаний нет.</w:t>
      </w:r>
    </w:p>
    <w:p w14:paraId="2C93B394"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Остальное клинически точно и безопасно: «кто решает» (врач после очной оценки; чужой опыт не подходит; отказ обсуждать не отменяет состояния); «зачем пьют» (не обезболивающее, не настроение по требованию — возвращают возможность чувствовать, эффект накопительный); мифы (таблица: «овощ»/притупление — бывает, повод сказать врачу и поменять, не терпеть и не отказываться заранее; «изменят характер» — нет, чаще «снова похож на себя»; «слабость» — не выбирается волей, как давление; «подсяду» — тяга не формируется); притупление эмоций отдельно (не неизбежная цена, информация для врача); важный тезис «депрессия сама отбирает эмоции и характер — "боюсь стать другим" приходит от того, кто уже год не похож на себя»; алкоголь; без антидепрессантов (лёгкие — психотерапия; выраженная — медикаменты возвращают ресурс; «разобраться в причинах нечем, если нет сил — ресурс сначала, причины потом» — тонкий и верный тезис); FAQ (без назначения — нет; кофе/энергетики/магний — спросить врача, замечать дрожь/сердцебиение; беременность — см. п.3; БАР — рассказать про подъёмы, скрининг инверсии; «всю жизнь» — от страха, длительность определяет врач, долгий срок ≠ «подсел»). Кейс Прохора (9 месяцев ожидания из-за форумов про «растения» → ушёл с работы, потерял друзей → начал, ничего страшного, «не стал другим, а перестал быть тем, кем стал за год») правильно иллюстрирует цену промедления без обещания лёгкого результата. Кризисный блок и телефоны — верны. Замечаний нет.</w:t>
      </w:r>
    </w:p>
    <w:p w14:paraId="395CF1D5"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Замечаний по этой статье нет; зависимость (разведение с синдромом отмены), алкоголь (оставить — безопасно), беременность (нейтрально, к врачу), БАР-скрининг — всё откалибровано правильно.</w:t>
      </w:r>
    </w:p>
    <w:p w14:paraId="3DB653A4"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Читаю </w:t>
      </w:r>
      <w:proofErr w:type="spellStart"/>
      <w:r w:rsidRPr="00C775E3">
        <w:rPr>
          <w:rFonts w:ascii="Times New Roman" w:eastAsia="Times New Roman" w:hAnsi="Times New Roman" w:cs="Times New Roman"/>
          <w:lang w:eastAsia="ru-RU"/>
        </w:rPr>
        <w:t>antidepressanty-skolko</w:t>
      </w:r>
      <w:proofErr w:type="spellEnd"/>
      <w:r w:rsidRPr="00C775E3">
        <w:rPr>
          <w:rFonts w:ascii="Times New Roman" w:eastAsia="Times New Roman" w:hAnsi="Times New Roman" w:cs="Times New Roman"/>
          <w:lang w:eastAsia="ru-RU"/>
        </w:rPr>
        <w:t xml:space="preserve"> (сверю формулировку зависимости и сроки), затем перехожу к суицидальному блоку.</w:t>
      </w:r>
    </w:p>
    <w:p w14:paraId="16B39D90"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Статья «Антидепрессанты: сколько» — клинически чистая, безопасная. Оба флажка отработаны корректно.</w:t>
      </w:r>
    </w:p>
    <w:p w14:paraId="03B04EC5"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1. Сроки: 2–3 недели до первых изменений, 6–8 до вывода «подошёл», не меньше полугода после улучшения. Других цифр быть не должно.</w:t>
      </w:r>
      <w:r w:rsidRPr="00C775E3">
        <w:rPr>
          <w:rFonts w:ascii="Times New Roman" w:eastAsia="Times New Roman" w:hAnsi="Times New Roman" w:cs="Times New Roman"/>
          <w:lang w:eastAsia="ru-RU"/>
        </w:rPr>
        <w:t xml:space="preserve"> Все сроки верны и согласованы со всем блоком (</w:t>
      </w:r>
      <w:proofErr w:type="spellStart"/>
      <w:r w:rsidRPr="00C775E3">
        <w:rPr>
          <w:rFonts w:ascii="Times New Roman" w:eastAsia="Times New Roman" w:hAnsi="Times New Roman" w:cs="Times New Roman"/>
          <w:lang w:eastAsia="ru-RU"/>
        </w:rPr>
        <w:t>lechenie-antidepressantami</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mozhno-li-pit</w:t>
      </w:r>
      <w:proofErr w:type="spellEnd"/>
      <w:r w:rsidRPr="00C775E3">
        <w:rPr>
          <w:rFonts w:ascii="Times New Roman" w:eastAsia="Times New Roman" w:hAnsi="Times New Roman" w:cs="Times New Roman"/>
          <w:lang w:eastAsia="ru-RU"/>
        </w:rPr>
        <w:t xml:space="preserve">) и с </w:t>
      </w:r>
      <w:proofErr w:type="spellStart"/>
      <w:r w:rsidRPr="00C775E3">
        <w:rPr>
          <w:rFonts w:ascii="Times New Roman" w:eastAsia="Times New Roman" w:hAnsi="Times New Roman" w:cs="Times New Roman"/>
          <w:lang w:eastAsia="ru-RU"/>
        </w:rPr>
        <w:t>гайдлайнами</w:t>
      </w:r>
      <w:proofErr w:type="spellEnd"/>
      <w:r w:rsidRPr="00C775E3">
        <w:rPr>
          <w:rFonts w:ascii="Times New Roman" w:eastAsia="Times New Roman" w:hAnsi="Times New Roman" w:cs="Times New Roman"/>
          <w:lang w:eastAsia="ru-RU"/>
        </w:rPr>
        <w:t>: первые изменения 2–3 недели (сначала сон/активность, настроение позже — клинически точный порядок), оценка эффективности 6–8 недель, поддерживающий приём после рем011иссии не меньше полугода (при рецидивах дольше). Проверил, что других числовых значений (доз, количества таблеток, конкретных сроков курса) нет — их нет: FAQ «сколько таблеток в день» прямо отказывает («не должно быть ни в одном тексте»), «сколько выводится» — отказ от единой цифры (верно, зависит от препарата/периода полувыведения), «синдром отмены сколько длится» — отказ от цифры (верно). То есть статья строго держит только три канонических срока и отказывается от всех остальных чисел. Дисциплина по цифрам соблюдена. Замечаний нет.</w:t>
      </w:r>
    </w:p>
    <w:p w14:paraId="1DCA8A8D"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2. «Первые дни-недели может быть хуже» — проверить, что не читается как повод бросить.</w:t>
      </w:r>
      <w:r w:rsidRPr="00C775E3">
        <w:rPr>
          <w:rFonts w:ascii="Times New Roman" w:eastAsia="Times New Roman" w:hAnsi="Times New Roman" w:cs="Times New Roman"/>
          <w:lang w:eastAsia="ru-RU"/>
        </w:rPr>
        <w:t xml:space="preserve"> Читается правильно — как повод связаться с врачом, НЕ как повод бросить. Формулировки: «Это ожидаемая часть процесса, о ней предупреждает врач, и именно на этом отрезке чаще всего бросают. Если стало хуже — это повод сразу связаться с врачом, а не повод решить всё самому». И в таблице: «Может быть хуже… Обо всём новом говорим врачу». То есть тезис везде сопровождён правильным действием (сообщить врачу, не прекращать самостоятельно) и контекстом (ожидаемо, временно, врач </w:t>
      </w:r>
      <w:r w:rsidRPr="00C775E3">
        <w:rPr>
          <w:rFonts w:ascii="Times New Roman" w:eastAsia="Times New Roman" w:hAnsi="Times New Roman" w:cs="Times New Roman"/>
          <w:lang w:eastAsia="ru-RU"/>
        </w:rPr>
        <w:lastRenderedPageBreak/>
        <w:t xml:space="preserve">предупреждает). Не создаёт повода для отмены — наоборот, предупреждает именно против отмены на этом отрезке. Согласовано с </w:t>
      </w:r>
      <w:proofErr w:type="spellStart"/>
      <w:r w:rsidRPr="00C775E3">
        <w:rPr>
          <w:rFonts w:ascii="Times New Roman" w:eastAsia="Times New Roman" w:hAnsi="Times New Roman" w:cs="Times New Roman"/>
          <w:lang w:eastAsia="ru-RU"/>
        </w:rPr>
        <w:t>lechenie-antidepressantami</w:t>
      </w:r>
      <w:proofErr w:type="spellEnd"/>
      <w:r w:rsidRPr="00C775E3">
        <w:rPr>
          <w:rFonts w:ascii="Times New Roman" w:eastAsia="Times New Roman" w:hAnsi="Times New Roman" w:cs="Times New Roman"/>
          <w:lang w:eastAsia="ru-RU"/>
        </w:rPr>
        <w:t>. Замечаний нет.</w:t>
      </w:r>
    </w:p>
    <w:p w14:paraId="7E31F26D"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Сверка формулировки зависимости (флажок из </w:t>
      </w:r>
      <w:proofErr w:type="spellStart"/>
      <w:r w:rsidRPr="00C775E3">
        <w:rPr>
          <w:rFonts w:ascii="Times New Roman" w:eastAsia="Times New Roman" w:hAnsi="Times New Roman" w:cs="Times New Roman"/>
          <w:lang w:eastAsia="ru-RU"/>
        </w:rPr>
        <w:t>mozhno-li-pit</w:t>
      </w:r>
      <w:proofErr w:type="spellEnd"/>
      <w:r w:rsidRPr="00C775E3">
        <w:rPr>
          <w:rFonts w:ascii="Times New Roman" w:eastAsia="Times New Roman" w:hAnsi="Times New Roman" w:cs="Times New Roman"/>
          <w:lang w:eastAsia="ru-RU"/>
        </w:rPr>
        <w:t xml:space="preserve"> про «стоит в трёх статьях»): здесь — «Это не зависимость и не "ломка" — это реакция на слишком быстрое изменение… препарат отменяют постепенно и вместе с врачом». Смысл идентичен формулировкам в </w:t>
      </w:r>
      <w:proofErr w:type="spellStart"/>
      <w:r w:rsidRPr="00C775E3">
        <w:rPr>
          <w:rFonts w:ascii="Times New Roman" w:eastAsia="Times New Roman" w:hAnsi="Times New Roman" w:cs="Times New Roman"/>
          <w:lang w:eastAsia="ru-RU"/>
        </w:rPr>
        <w:t>lechenie-antidepressantami</w:t>
      </w:r>
      <w:proofErr w:type="spellEnd"/>
      <w:r w:rsidRPr="00C775E3">
        <w:rPr>
          <w:rFonts w:ascii="Times New Roman" w:eastAsia="Times New Roman" w:hAnsi="Times New Roman" w:cs="Times New Roman"/>
          <w:lang w:eastAsia="ru-RU"/>
        </w:rPr>
        <w:t xml:space="preserve"> и </w:t>
      </w:r>
      <w:proofErr w:type="spellStart"/>
      <w:r w:rsidRPr="00C775E3">
        <w:rPr>
          <w:rFonts w:ascii="Times New Roman" w:eastAsia="Times New Roman" w:hAnsi="Times New Roman" w:cs="Times New Roman"/>
          <w:lang w:eastAsia="ru-RU"/>
        </w:rPr>
        <w:t>mozhno-li-pit</w:t>
      </w:r>
      <w:proofErr w:type="spellEnd"/>
      <w:r w:rsidRPr="00C775E3">
        <w:rPr>
          <w:rFonts w:ascii="Times New Roman" w:eastAsia="Times New Roman" w:hAnsi="Times New Roman" w:cs="Times New Roman"/>
          <w:lang w:eastAsia="ru-RU"/>
        </w:rPr>
        <w:t xml:space="preserve"> (разведение синдрома отмены и зависимости: тяга не формируется, доза не растёт, но резкий обрыв даёт реакцию организма на исчезновение вещества). Три статьи согласованы по смыслу. Дословную побуквенную идентичность подтвердить не берусь (формулировки чуть варьируются по длине), но канонический смысл </w:t>
      </w:r>
      <w:proofErr w:type="spellStart"/>
      <w:r w:rsidRPr="00C775E3">
        <w:rPr>
          <w:rFonts w:ascii="Times New Roman" w:eastAsia="Times New Roman" w:hAnsi="Times New Roman" w:cs="Times New Roman"/>
          <w:lang w:eastAsia="ru-RU"/>
        </w:rPr>
        <w:t>везще</w:t>
      </w:r>
      <w:proofErr w:type="spellEnd"/>
      <w:r w:rsidRPr="00C775E3">
        <w:rPr>
          <w:rFonts w:ascii="Times New Roman" w:eastAsia="Times New Roman" w:hAnsi="Times New Roman" w:cs="Times New Roman"/>
          <w:lang w:eastAsia="ru-RU"/>
        </w:rPr>
        <w:t xml:space="preserve"> один и верный. Замечаний нет.</w:t>
      </w:r>
    </w:p>
    <w:p w14:paraId="5D2E2A12"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Остальное клинически точно и безопасно: накопительный эффект (не «выпил-подействовало», разовый пропуск не обнуляет, но догонять самому не нужно); продолжение после улучшения (ранняя отмена — главная причина возврата; «не подсаживает, а закрепляет»; не меньше полугода, при рецидивах дольше, решение по состоянию, не по календарю); что влияет на длительность (рецидивы, тяжесть, жизненные обстоятельства, параллельная психотерапия — «ни одна не про характер»); синдром отмены (реакция на резкое исчезновение, не зависимость/ломка, плавная отмена под врачом; «в день последней таблетки не вернётся» — смысл поддерживающего приёма); «со </w:t>
      </w:r>
      <w:proofErr w:type="spellStart"/>
      <w:r w:rsidRPr="00C775E3">
        <w:rPr>
          <w:rFonts w:ascii="Times New Roman" w:eastAsia="Times New Roman" w:hAnsi="Times New Roman" w:cs="Times New Roman"/>
          <w:lang w:eastAsia="ru-RU"/>
        </w:rPr>
        <w:t>скольки</w:t>
      </w:r>
      <w:proofErr w:type="spellEnd"/>
      <w:r w:rsidRPr="00C775E3">
        <w:rPr>
          <w:rFonts w:ascii="Times New Roman" w:eastAsia="Times New Roman" w:hAnsi="Times New Roman" w:cs="Times New Roman"/>
          <w:lang w:eastAsia="ru-RU"/>
        </w:rPr>
        <w:t xml:space="preserve"> лет» (нет порога-цифры, детям/подросткам только психиатр очно, более осторожно и с частым наблюдением; «тяжёлое состояние не становится безопаснее оттого, что не показали врачу»; визит ≠ обязательно назначат — сначала оценка). Кейс Беллы (бросила на 10-й день из-за тошноты/сна, вернулась хуже; второй раз с проговорёнными сроками — муж заметил к 3-й неделе, сама к концу 2-го месяца) правильно иллюстрирует «эффект со стороны заметнее и раньше» без обещания. Кризисный блок и телефоны — верны. Замечаний нет.</w:t>
      </w:r>
    </w:p>
    <w:p w14:paraId="4F10D2B9"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Замечаний по этой статье нет; сроки строго каноничны (три цифры, остальные отказы), «может быть хуже» ведёт к врачу не к отмене, формулировка зависимости согласована с двумя другими статьями.</w:t>
      </w:r>
    </w:p>
    <w:p w14:paraId="5370E969"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proofErr w:type="spellStart"/>
      <w:r w:rsidRPr="00C775E3">
        <w:rPr>
          <w:rFonts w:ascii="Times New Roman" w:eastAsia="Times New Roman" w:hAnsi="Times New Roman" w:cs="Times New Roman"/>
          <w:lang w:eastAsia="ru-RU"/>
        </w:rPr>
        <w:t>Антидепрессантный</w:t>
      </w:r>
      <w:proofErr w:type="spellEnd"/>
      <w:r w:rsidRPr="00C775E3">
        <w:rPr>
          <w:rFonts w:ascii="Times New Roman" w:eastAsia="Times New Roman" w:hAnsi="Times New Roman" w:cs="Times New Roman"/>
          <w:lang w:eastAsia="ru-RU"/>
        </w:rPr>
        <w:t xml:space="preserve"> блок (4 статьи) закрыт — прямых ошибок нет, «самое спорное место» (невролог/гастроэнтеролог) безопасно, дисциплина по названиям/дозам/схемам строго соблюдена везде.</w:t>
      </w:r>
    </w:p>
    <w:p w14:paraId="2DB731B2"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Читаю суицидальный блок (2 статьи, самая высокая цена ошибки после медикаментов): шкала безнадёжности Бека (вопрос № 4 — порогов нет вовсе) и </w:t>
      </w:r>
      <w:proofErr w:type="spellStart"/>
      <w:r w:rsidRPr="00C775E3">
        <w:rPr>
          <w:rFonts w:ascii="Times New Roman" w:eastAsia="Times New Roman" w:hAnsi="Times New Roman" w:cs="Times New Roman"/>
          <w:lang w:eastAsia="ru-RU"/>
        </w:rPr>
        <w:t>эдинбургская</w:t>
      </w:r>
      <w:proofErr w:type="spellEnd"/>
      <w:r w:rsidRPr="00C775E3">
        <w:rPr>
          <w:rFonts w:ascii="Times New Roman" w:eastAsia="Times New Roman" w:hAnsi="Times New Roman" w:cs="Times New Roman"/>
          <w:lang w:eastAsia="ru-RU"/>
        </w:rPr>
        <w:t xml:space="preserve"> послеродовая. Открою обе.</w:t>
      </w:r>
    </w:p>
    <w:p w14:paraId="67FA3741"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Статья «Шкала безнадёжности Бека» — клинически чистая, ответственная. Оба флажка + вопрос № 4 из README отработаны образцово.</w:t>
      </w:r>
    </w:p>
    <w:p w14:paraId="05269E4B"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Вопрос № 4 из README + ГЛАВНЫЙ флажок: пороговых значений нет вовсе — жёстче твоей инструкции.</w:t>
      </w:r>
      <w:r w:rsidRPr="00C775E3">
        <w:rPr>
          <w:rFonts w:ascii="Times New Roman" w:eastAsia="Times New Roman" w:hAnsi="Times New Roman" w:cs="Times New Roman"/>
          <w:lang w:eastAsia="ru-RU"/>
        </w:rPr>
        <w:t xml:space="preserve"> Отвечаю прямо: </w:t>
      </w:r>
      <w:r w:rsidRPr="00C775E3">
        <w:rPr>
          <w:rFonts w:ascii="Times New Roman" w:eastAsia="Times New Roman" w:hAnsi="Times New Roman" w:cs="Times New Roman"/>
          <w:b/>
          <w:bCs/>
          <w:lang w:eastAsia="ru-RU"/>
        </w:rPr>
        <w:t>поддерживаю решение автора не приводить пороги, и оно клинически и этически правильное для этой конкретной шкалы.</w:t>
      </w:r>
      <w:r w:rsidRPr="00C775E3">
        <w:rPr>
          <w:rFonts w:ascii="Times New Roman" w:eastAsia="Times New Roman" w:hAnsi="Times New Roman" w:cs="Times New Roman"/>
          <w:lang w:eastAsia="ru-RU"/>
        </w:rPr>
        <w:t xml:space="preserve"> Довод автора («человеку, который ищет шкалу про себя, число даёт вердикт, а безнадёжность превращает любой результат в подтверждение своей правоты») — не просто риторика, а точное описание реального механизма. Обоснование, почему здесь это оправданнее, чем для депрессивных шкал:</w:t>
      </w:r>
    </w:p>
    <w:p w14:paraId="35936961"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lastRenderedPageBreak/>
        <w:t xml:space="preserve">Шкала безнадёжности (BHS) — инструмент оценки суицидального риска, а безнадёжность — это как раз то когнитивное состояние, которое систематически искажает интерпретацию любой информации в сторону «всё подтверждает бессмысленность». Дать человеку в остром состоянии число + порог «высокий риск» ночью, без живого собеседника рядом — значит вручить безнадёжности готовое «доказательство». Это не гипербола: при суицидальном риске </w:t>
      </w:r>
      <w:proofErr w:type="spellStart"/>
      <w:r w:rsidRPr="00C775E3">
        <w:rPr>
          <w:rFonts w:ascii="Times New Roman" w:eastAsia="Times New Roman" w:hAnsi="Times New Roman" w:cs="Times New Roman"/>
          <w:lang w:eastAsia="ru-RU"/>
        </w:rPr>
        <w:t>самоинтерпретация</w:t>
      </w:r>
      <w:proofErr w:type="spellEnd"/>
      <w:r w:rsidRPr="00C775E3">
        <w:rPr>
          <w:rFonts w:ascii="Times New Roman" w:eastAsia="Times New Roman" w:hAnsi="Times New Roman" w:cs="Times New Roman"/>
          <w:lang w:eastAsia="ru-RU"/>
        </w:rPr>
        <w:t xml:space="preserve"> балла может работать как триггер. Поэтому для BHS отказ от порогов — не перестраховка, а адекватная мера безопасности, более строгая, чем для BDI/PHQ-9 (где я в прошлых пакетах отмечал, что пороги допустимы с оговорками). Разница именно в предмете: BDI меряет тяжесть за две недели (ретроспектива), BHS меряет суицидально-значимый конструкт с прогностической нагрузкой. Для второго планка осторожности выше.</w:t>
      </w:r>
    </w:p>
    <w:p w14:paraId="733E88AD"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И статья делает это правильно не «умолчанием», а с явным объяснением: «Диапазоны у методики есть, ими пользуются специалисты, в руководстве описаны. Здесь мы их не приводим — сознательно. Человеку, который ищет шкалу про себя, число даёт не понимание, а вердикт, а вердиктов шкалы не выносят». То есть не скрывает существование порогов (не вводит в заблуждение), а обоснованно отказывается их публиковать. Это честно и безопасно. Мой ответ на вопрос № 4: </w:t>
      </w:r>
      <w:r w:rsidRPr="00C775E3">
        <w:rPr>
          <w:rFonts w:ascii="Times New Roman" w:eastAsia="Times New Roman" w:hAnsi="Times New Roman" w:cs="Times New Roman"/>
          <w:b/>
          <w:bCs/>
          <w:lang w:eastAsia="ru-RU"/>
        </w:rPr>
        <w:t>согласен с автором, пороги не приводить — правильно; это тот случай, где отступление от общей инструкции в сторону большей строгости оправдано предметом шкалы.</w:t>
      </w:r>
    </w:p>
    <w:p w14:paraId="410E37E7"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Кризисный блок стоит рано, до разбора, а не в конце.</w:t>
      </w:r>
      <w:r w:rsidRPr="00C775E3">
        <w:rPr>
          <w:rFonts w:ascii="Times New Roman" w:eastAsia="Times New Roman" w:hAnsi="Times New Roman" w:cs="Times New Roman"/>
          <w:lang w:eastAsia="ru-RU"/>
        </w:rPr>
        <w:t xml:space="preserve"> Это правильное и важное решение по структуре. Кризисные телефоны (8-800-775-17-17, 8-800-2000-122/124, 112) вынесены в самое начало, сразу после первого абзаца, с прямой формулировкой «Если мысли о том, что лучше было бы не жить, у вас уже появились, ждать результата теста не надо». Это ровно то, что нужно для страницы, которую может открыть человек в остром состоянии: помощь до контента, а не после (человек в кризисе может не дочитать до конца). </w:t>
      </w:r>
      <w:proofErr w:type="spellStart"/>
      <w:r w:rsidRPr="00C775E3">
        <w:rPr>
          <w:rFonts w:ascii="Times New Roman" w:eastAsia="Times New Roman" w:hAnsi="Times New Roman" w:cs="Times New Roman"/>
          <w:lang w:eastAsia="ru-RU"/>
        </w:rPr>
        <w:t>ClientSensitiveNote</w:t>
      </w:r>
      <w:proofErr w:type="spellEnd"/>
      <w:r w:rsidRPr="00C775E3">
        <w:rPr>
          <w:rFonts w:ascii="Times New Roman" w:eastAsia="Times New Roman" w:hAnsi="Times New Roman" w:cs="Times New Roman"/>
          <w:lang w:eastAsia="ru-RU"/>
        </w:rPr>
        <w:t xml:space="preserve"> в шапке. Ранняя позиция кризисного блока — образцовая практика для </w:t>
      </w:r>
      <w:proofErr w:type="spellStart"/>
      <w:r w:rsidRPr="00C775E3">
        <w:rPr>
          <w:rFonts w:ascii="Times New Roman" w:eastAsia="Times New Roman" w:hAnsi="Times New Roman" w:cs="Times New Roman"/>
          <w:lang w:eastAsia="ru-RU"/>
        </w:rPr>
        <w:t>suicide-sensitive</w:t>
      </w:r>
      <w:proofErr w:type="spellEnd"/>
      <w:r w:rsidRPr="00C775E3">
        <w:rPr>
          <w:rFonts w:ascii="Times New Roman" w:eastAsia="Times New Roman" w:hAnsi="Times New Roman" w:cs="Times New Roman"/>
          <w:lang w:eastAsia="ru-RU"/>
        </w:rPr>
        <w:t xml:space="preserve"> контента. Замечаний нет.</w:t>
      </w:r>
    </w:p>
    <w:p w14:paraId="598377D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Остальное клинически точно и ответственно: атрибуция — </w:t>
      </w:r>
      <w:r w:rsidRPr="00C775E3">
        <w:rPr>
          <w:rFonts w:ascii="Times New Roman" w:eastAsia="Times New Roman" w:hAnsi="Times New Roman" w:cs="Times New Roman"/>
          <w:b/>
          <w:bCs/>
          <w:lang w:eastAsia="ru-RU"/>
        </w:rPr>
        <w:t>Аарон Бек с соавторами, 1974, BHS (</w:t>
      </w:r>
      <w:proofErr w:type="spellStart"/>
      <w:r w:rsidRPr="00C775E3">
        <w:rPr>
          <w:rFonts w:ascii="Times New Roman" w:eastAsia="Times New Roman" w:hAnsi="Times New Roman" w:cs="Times New Roman"/>
          <w:b/>
          <w:bCs/>
          <w:lang w:eastAsia="ru-RU"/>
        </w:rPr>
        <w:t>Beck</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Hopelessness</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Scale</w:t>
      </w:r>
      <w:proofErr w:type="spellEnd"/>
      <w:r w:rsidRPr="00C775E3">
        <w:rPr>
          <w:rFonts w:ascii="Times New Roman" w:eastAsia="Times New Roman" w:hAnsi="Times New Roman" w:cs="Times New Roman"/>
          <w:b/>
          <w:bCs/>
          <w:lang w:eastAsia="ru-RU"/>
        </w:rPr>
        <w:t>)</w:t>
      </w:r>
      <w:r w:rsidRPr="00C775E3">
        <w:rPr>
          <w:rFonts w:ascii="Times New Roman" w:eastAsia="Times New Roman" w:hAnsi="Times New Roman" w:cs="Times New Roman"/>
          <w:lang w:eastAsia="ru-RU"/>
        </w:rPr>
        <w:t xml:space="preserve"> — верна; ключевой научный тезис «безнадёжность связана с суицидальным риском теснее, чем выраженность подавленности сама по себе» — верен и точен (это классический результат Бека — </w:t>
      </w:r>
      <w:proofErr w:type="spellStart"/>
      <w:r w:rsidRPr="00C775E3">
        <w:rPr>
          <w:rFonts w:ascii="Times New Roman" w:eastAsia="Times New Roman" w:hAnsi="Times New Roman" w:cs="Times New Roman"/>
          <w:lang w:eastAsia="ru-RU"/>
        </w:rPr>
        <w:t>hopelessness</w:t>
      </w:r>
      <w:proofErr w:type="spellEnd"/>
      <w:r w:rsidRPr="00C775E3">
        <w:rPr>
          <w:rFonts w:ascii="Times New Roman" w:eastAsia="Times New Roman" w:hAnsi="Times New Roman" w:cs="Times New Roman"/>
          <w:lang w:eastAsia="ru-RU"/>
        </w:rPr>
        <w:t xml:space="preserve"> как предиктор суицида сильнее, чем тяжесть депрессии); разведение BHS (будущее, «и не будет иначе») и BDI (тяжесть за две недели) — клинически точное и важное; две правильные оговорки (связь на больших группах ≠ предсказание для конкретного человека; оценка риска = разговор, а не подсчёт; «прямо заданный вопрос о суициде не подталкивает к нему — молчание опаснее» — это критически важный и доказательно верный тезис, развенчивающий опасный миф, что «спрашивать о суициде — значит навести на мысль»). Про возраст (применяли с ~13 лет и у взрослых, но «возраст второстепенен, значение имеет, кто рядом, когда подросток отметит последний пункт»; вместо домашнего тестирования — спросить прямо, с образцовой формулировкой вопроса родителя, и к специалисту). Что делать с готовым результатом («показать специалисту сегодня, а не потом»; всё остальное — план/режим/упражнения — только после и вместе со специалистом, потому что «безнадёжность превращает любой список в доказательство, что ничего не поможет» — тонко и верно). «Прямо заданный вопрос не вкладывает мысль» повторено и в родительском контексте — правильно. Кейс Трофима (нашёл шкалу, высокий балл → «значит, я правильно понимаю»; к психологу после того, как узнала сестра; «навсегда оказалось словом про сегодняшний вечер») — иллюстрирует и опасность </w:t>
      </w:r>
      <w:proofErr w:type="spellStart"/>
      <w:r w:rsidRPr="00C775E3">
        <w:rPr>
          <w:rFonts w:ascii="Times New Roman" w:eastAsia="Times New Roman" w:hAnsi="Times New Roman" w:cs="Times New Roman"/>
          <w:lang w:eastAsia="ru-RU"/>
        </w:rPr>
        <w:t>самоинтерпретации</w:t>
      </w:r>
      <w:proofErr w:type="spellEnd"/>
      <w:r w:rsidRPr="00C775E3">
        <w:rPr>
          <w:rFonts w:ascii="Times New Roman" w:eastAsia="Times New Roman" w:hAnsi="Times New Roman" w:cs="Times New Roman"/>
          <w:lang w:eastAsia="ru-RU"/>
        </w:rPr>
        <w:t xml:space="preserve"> балла, и изменчивость состояния, без обещаний. Финал </w:t>
      </w:r>
      <w:r w:rsidRPr="00C775E3">
        <w:rPr>
          <w:rFonts w:ascii="Times New Roman" w:eastAsia="Times New Roman" w:hAnsi="Times New Roman" w:cs="Times New Roman"/>
          <w:lang w:eastAsia="ru-RU"/>
        </w:rPr>
        <w:lastRenderedPageBreak/>
        <w:t xml:space="preserve">(«безнадёжность звучит как истина, а не симптом, но она измерима, а значит изменчива») — терапевтически точный и </w:t>
      </w:r>
      <w:proofErr w:type="spellStart"/>
      <w:r w:rsidRPr="00C775E3">
        <w:rPr>
          <w:rFonts w:ascii="Times New Roman" w:eastAsia="Times New Roman" w:hAnsi="Times New Roman" w:cs="Times New Roman"/>
          <w:lang w:eastAsia="ru-RU"/>
        </w:rPr>
        <w:t>honest-but-hopeful</w:t>
      </w:r>
      <w:proofErr w:type="spellEnd"/>
      <w:r w:rsidRPr="00C775E3">
        <w:rPr>
          <w:rFonts w:ascii="Times New Roman" w:eastAsia="Times New Roman" w:hAnsi="Times New Roman" w:cs="Times New Roman"/>
          <w:lang w:eastAsia="ru-RU"/>
        </w:rPr>
        <w:t>. Замечаний нет.</w:t>
      </w:r>
    </w:p>
    <w:p w14:paraId="2399C55B"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Замечаний по этой статье нет; отказ от порогов — правильное решение (согласен с автором и с тобой, что это оправданный вызов), кризисный блок рано — образцово, «прямой вопрос не подталкивает к суициду» — важный верный тезис. Это одна из лучших статей по ответственности во всём массиве.</w:t>
      </w:r>
    </w:p>
    <w:p w14:paraId="5D3501C2"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Читаю </w:t>
      </w:r>
      <w:proofErr w:type="spellStart"/>
      <w:r w:rsidRPr="00C775E3">
        <w:rPr>
          <w:rFonts w:ascii="Times New Roman" w:eastAsia="Times New Roman" w:hAnsi="Times New Roman" w:cs="Times New Roman"/>
          <w:lang w:eastAsia="ru-RU"/>
        </w:rPr>
        <w:t>эдинбургскую</w:t>
      </w:r>
      <w:proofErr w:type="spellEnd"/>
      <w:r w:rsidRPr="00C775E3">
        <w:rPr>
          <w:rFonts w:ascii="Times New Roman" w:eastAsia="Times New Roman" w:hAnsi="Times New Roman" w:cs="Times New Roman"/>
          <w:lang w:eastAsia="ru-RU"/>
        </w:rPr>
        <w:t xml:space="preserve"> послеродовую, затем блок насилия. Открою </w:t>
      </w:r>
      <w:proofErr w:type="spellStart"/>
      <w:r w:rsidRPr="00C775E3">
        <w:rPr>
          <w:rFonts w:ascii="Times New Roman" w:eastAsia="Times New Roman" w:hAnsi="Times New Roman" w:cs="Times New Roman"/>
          <w:lang w:eastAsia="ru-RU"/>
        </w:rPr>
        <w:t>эдинбургскую</w:t>
      </w:r>
      <w:proofErr w:type="spellEnd"/>
      <w:r w:rsidRPr="00C775E3">
        <w:rPr>
          <w:rFonts w:ascii="Times New Roman" w:eastAsia="Times New Roman" w:hAnsi="Times New Roman" w:cs="Times New Roman"/>
          <w:lang w:eastAsia="ru-RU"/>
        </w:rPr>
        <w:t>.</w:t>
      </w:r>
    </w:p>
    <w:p w14:paraId="5591572D"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Статья «Тест на послеродовую депрессию: </w:t>
      </w:r>
      <w:proofErr w:type="spellStart"/>
      <w:r w:rsidRPr="00C775E3">
        <w:rPr>
          <w:rFonts w:ascii="Times New Roman" w:eastAsia="Times New Roman" w:hAnsi="Times New Roman" w:cs="Times New Roman"/>
          <w:lang w:eastAsia="ru-RU"/>
        </w:rPr>
        <w:t>эдинбургская</w:t>
      </w:r>
      <w:proofErr w:type="spellEnd"/>
      <w:r w:rsidRPr="00C775E3">
        <w:rPr>
          <w:rFonts w:ascii="Times New Roman" w:eastAsia="Times New Roman" w:hAnsi="Times New Roman" w:cs="Times New Roman"/>
          <w:lang w:eastAsia="ru-RU"/>
        </w:rPr>
        <w:t xml:space="preserve"> шкала» — клинически чистая, ответственная. Оба флажка отработаны образцово.</w:t>
      </w:r>
    </w:p>
    <w:p w14:paraId="43CA422C"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1. Отличие послеродовой хандры от депрессии.</w:t>
      </w:r>
      <w:r w:rsidRPr="00C775E3">
        <w:rPr>
          <w:rFonts w:ascii="Times New Roman" w:eastAsia="Times New Roman" w:hAnsi="Times New Roman" w:cs="Times New Roman"/>
          <w:lang w:eastAsia="ru-RU"/>
        </w:rPr>
        <w:t xml:space="preserve"> Сделано точно и клинически корректно. Таблица разводит их по правильным осям: время начала (хандра — первые дни; депрессия — любой момент первого года, чаще первые месяцы), длительность (хандра до второй недели, проходит сама; депрессия дольше двух недель, само не проходит), картина, отношение к ребёнку, </w:t>
      </w:r>
      <w:proofErr w:type="spellStart"/>
      <w:r w:rsidRPr="00C775E3">
        <w:rPr>
          <w:rFonts w:ascii="Times New Roman" w:eastAsia="Times New Roman" w:hAnsi="Times New Roman" w:cs="Times New Roman"/>
          <w:lang w:eastAsia="ru-RU"/>
        </w:rPr>
        <w:t>справляемость</w:t>
      </w:r>
      <w:proofErr w:type="spellEnd"/>
      <w:r w:rsidRPr="00C775E3">
        <w:rPr>
          <w:rFonts w:ascii="Times New Roman" w:eastAsia="Times New Roman" w:hAnsi="Times New Roman" w:cs="Times New Roman"/>
          <w:lang w:eastAsia="ru-RU"/>
        </w:rPr>
        <w:t xml:space="preserve"> с делами. Ключевой ориентир «не сила переживаний, а время + не отзывается на хорошее» — верный и практически полезный. «</w:t>
      </w:r>
      <w:proofErr w:type="spellStart"/>
      <w:r w:rsidRPr="00C775E3">
        <w:rPr>
          <w:rFonts w:ascii="Times New Roman" w:eastAsia="Times New Roman" w:hAnsi="Times New Roman" w:cs="Times New Roman"/>
          <w:lang w:eastAsia="ru-RU"/>
        </w:rPr>
        <w:t>Baby</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blues</w:t>
      </w:r>
      <w:proofErr w:type="spellEnd"/>
      <w:r w:rsidRPr="00C775E3">
        <w:rPr>
          <w:rFonts w:ascii="Times New Roman" w:eastAsia="Times New Roman" w:hAnsi="Times New Roman" w:cs="Times New Roman"/>
          <w:lang w:eastAsia="ru-RU"/>
        </w:rPr>
        <w:t xml:space="preserve">» (послеродовая хандра) действительно </w:t>
      </w:r>
      <w:proofErr w:type="spellStart"/>
      <w:r w:rsidRPr="00C775E3">
        <w:rPr>
          <w:rFonts w:ascii="Times New Roman" w:eastAsia="Times New Roman" w:hAnsi="Times New Roman" w:cs="Times New Roman"/>
          <w:lang w:eastAsia="ru-RU"/>
        </w:rPr>
        <w:t>транзиторна</w:t>
      </w:r>
      <w:proofErr w:type="spellEnd"/>
      <w:r w:rsidRPr="00C775E3">
        <w:rPr>
          <w:rFonts w:ascii="Times New Roman" w:eastAsia="Times New Roman" w:hAnsi="Times New Roman" w:cs="Times New Roman"/>
          <w:lang w:eastAsia="ru-RU"/>
        </w:rPr>
        <w:t xml:space="preserve"> (пик 3–5 день, проходит к ~2 неделе) и не является расстройством — верно; послеродовая депрессия — дольше, не проходит сама — верно. И критично важное — отдельный блок про послеродовой психоз (редкое неотложное состояние: спутанность, бессонница без усталости, странные убеждения о ребёнке, голоса → 103/112, не тесты) — согласовано с </w:t>
      </w:r>
      <w:proofErr w:type="spellStart"/>
      <w:r w:rsidRPr="00C775E3">
        <w:rPr>
          <w:rFonts w:ascii="Times New Roman" w:eastAsia="Times New Roman" w:hAnsi="Times New Roman" w:cs="Times New Roman"/>
          <w:lang w:eastAsia="ru-RU"/>
        </w:rPr>
        <w:t>psihoz-simptomy</w:t>
      </w:r>
      <w:proofErr w:type="spellEnd"/>
      <w:r w:rsidRPr="00C775E3">
        <w:rPr>
          <w:rFonts w:ascii="Times New Roman" w:eastAsia="Times New Roman" w:hAnsi="Times New Roman" w:cs="Times New Roman"/>
          <w:lang w:eastAsia="ru-RU"/>
        </w:rPr>
        <w:t xml:space="preserve"> из прошлого пакета и клинически точно (послеродовой психоз — психиатрическая неотложность, разведён и с хандрой, и с депрессией). Замечаний нет; разведение трёх состояний (хандра/депрессия/психоз) — образцовое.</w:t>
      </w:r>
    </w:p>
    <w:p w14:paraId="4159703F"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2. Читают и женщина, и её близкие.</w:t>
      </w:r>
      <w:r w:rsidRPr="00C775E3">
        <w:rPr>
          <w:rFonts w:ascii="Times New Roman" w:eastAsia="Times New Roman" w:hAnsi="Times New Roman" w:cs="Times New Roman"/>
          <w:lang w:eastAsia="ru-RU"/>
        </w:rPr>
        <w:t xml:space="preserve"> Учтено правильно — есть отдельный раздел «что может сделать близкий» и FAQ для близких, плюс кризисный блок адресован обоим. Рекомендации близкому клинически грамотны: не спорить с состоянием («зато ребёнок здоровый» читается как «твои чувства неуместны»); «забирать нагрузку целиком, а не помогать» (тонкое и верное различие — «помогу, если скажешь» оставляет ей планирование, самое тяжёлое сейчас; работает — взять ночь, приготовить без вопросов); довести до врача (организационные действия — самое неподъёмное); не оставлять одну при страшном + прямой спокойный вопрос про суицид/причинение вреда «не подталкивает, а показывает, что можно говорить». Двойная адресация выдержана. Замечаний нет.</w:t>
      </w:r>
    </w:p>
    <w:p w14:paraId="1F33E7B2"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Отдельно проверю самое чувствительное — обработку пунктов про самоповреждение/вред ребёнку и суицидальный риск, поскольку это </w:t>
      </w:r>
      <w:proofErr w:type="spellStart"/>
      <w:r w:rsidRPr="00C775E3">
        <w:rPr>
          <w:rFonts w:ascii="Times New Roman" w:eastAsia="Times New Roman" w:hAnsi="Times New Roman" w:cs="Times New Roman"/>
          <w:lang w:eastAsia="ru-RU"/>
        </w:rPr>
        <w:t>suicide</w:t>
      </w:r>
      <w:proofErr w:type="spellEnd"/>
      <w:r w:rsidRPr="00C775E3">
        <w:rPr>
          <w:rFonts w:ascii="Times New Roman" w:eastAsia="Times New Roman" w:hAnsi="Times New Roman" w:cs="Times New Roman"/>
          <w:lang w:eastAsia="ru-RU"/>
        </w:rPr>
        <w:t xml:space="preserve"> + </w:t>
      </w:r>
      <w:proofErr w:type="spellStart"/>
      <w:r w:rsidRPr="00C775E3">
        <w:rPr>
          <w:rFonts w:ascii="Times New Roman" w:eastAsia="Times New Roman" w:hAnsi="Times New Roman" w:cs="Times New Roman"/>
          <w:lang w:eastAsia="ru-RU"/>
        </w:rPr>
        <w:t>child-safety</w:t>
      </w:r>
      <w:proofErr w:type="spellEnd"/>
      <w:r w:rsidRPr="00C775E3">
        <w:rPr>
          <w:rFonts w:ascii="Times New Roman" w:eastAsia="Times New Roman" w:hAnsi="Times New Roman" w:cs="Times New Roman"/>
          <w:lang w:eastAsia="ru-RU"/>
        </w:rPr>
        <w:t xml:space="preserve"> зона:</w:t>
      </w:r>
    </w:p>
    <w:p w14:paraId="254C6418"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Кризисный блок вынесен рано (до разбора), как в шкале безнадёжности — правильно. Формулировка про мысли навредить себе или ребёнку сделана образцово бережно: «Такие мысли бывают и у любящих матерей, они не делают вас плохой и не означают, что ребёнка заберут, — но говорить о них нужно сегодня». Это критически важная и клинически верная формулировка: страх, что «заберут ребёнка» / «сочтут плохой матерью» — главный барьер обращения при послеродовых состояниях, и снятие этого барьера («мысли бывают у любящих матерей, не делают плохой») + нормализация обращения спасает жизни. При этом мысли навредить ребёнку не преуменьшаются — «говорить нужно сегодня». Это ровно правильный баланс (снять стыд/страх опеки, но </w:t>
      </w:r>
      <w:r w:rsidRPr="00C775E3">
        <w:rPr>
          <w:rFonts w:ascii="Times New Roman" w:eastAsia="Times New Roman" w:hAnsi="Times New Roman" w:cs="Times New Roman"/>
          <w:lang w:eastAsia="ru-RU"/>
        </w:rPr>
        <w:lastRenderedPageBreak/>
        <w:t>направить к немедленной помощи). Пункт про мысли причинить себе вред в самой шкале — «не усредняют с остальными, любой ненулевой ответ обсуждают сразу, даже если сумма невелика» — согласовано с обработкой девятого пункта PHQ-9 и пункта BDI из прошлых пакетов (образцовый принцип). И про «низкий балл» — важное: женщины заполняют «правильно» из страха опеки/оценки; «скажите словами, спокойные цифры при тяжёлом самочувствии ничего не отменяют» — верное предупреждение о ложно-низких результатах при социально желательных ответах.</w:t>
      </w:r>
    </w:p>
    <w:p w14:paraId="7EA8AAAE"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Остальное клинически точно: атрибуция — </w:t>
      </w:r>
      <w:r w:rsidRPr="00C775E3">
        <w:rPr>
          <w:rFonts w:ascii="Times New Roman" w:eastAsia="Times New Roman" w:hAnsi="Times New Roman" w:cs="Times New Roman"/>
          <w:b/>
          <w:bCs/>
          <w:lang w:eastAsia="ru-RU"/>
        </w:rPr>
        <w:t xml:space="preserve">Джон Кокс, </w:t>
      </w:r>
      <w:proofErr w:type="spellStart"/>
      <w:r w:rsidRPr="00C775E3">
        <w:rPr>
          <w:rFonts w:ascii="Times New Roman" w:eastAsia="Times New Roman" w:hAnsi="Times New Roman" w:cs="Times New Roman"/>
          <w:b/>
          <w:bCs/>
          <w:lang w:eastAsia="ru-RU"/>
        </w:rPr>
        <w:t>Джени</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Холден</w:t>
      </w:r>
      <w:proofErr w:type="spellEnd"/>
      <w:r w:rsidRPr="00C775E3">
        <w:rPr>
          <w:rFonts w:ascii="Times New Roman" w:eastAsia="Times New Roman" w:hAnsi="Times New Roman" w:cs="Times New Roman"/>
          <w:b/>
          <w:bCs/>
          <w:lang w:eastAsia="ru-RU"/>
        </w:rPr>
        <w:t xml:space="preserve">, Рут </w:t>
      </w:r>
      <w:proofErr w:type="spellStart"/>
      <w:r w:rsidRPr="00C775E3">
        <w:rPr>
          <w:rFonts w:ascii="Times New Roman" w:eastAsia="Times New Roman" w:hAnsi="Times New Roman" w:cs="Times New Roman"/>
          <w:b/>
          <w:bCs/>
          <w:lang w:eastAsia="ru-RU"/>
        </w:rPr>
        <w:t>Саговски</w:t>
      </w:r>
      <w:proofErr w:type="spellEnd"/>
      <w:r w:rsidRPr="00C775E3">
        <w:rPr>
          <w:rFonts w:ascii="Times New Roman" w:eastAsia="Times New Roman" w:hAnsi="Times New Roman" w:cs="Times New Roman"/>
          <w:b/>
          <w:bCs/>
          <w:lang w:eastAsia="ru-RU"/>
        </w:rPr>
        <w:t>, 1987, EPDS</w:t>
      </w:r>
      <w:r w:rsidRPr="00C775E3">
        <w:rPr>
          <w:rFonts w:ascii="Times New Roman" w:eastAsia="Times New Roman" w:hAnsi="Times New Roman" w:cs="Times New Roman"/>
          <w:lang w:eastAsia="ru-RU"/>
        </w:rPr>
        <w:t xml:space="preserve"> — верна (</w:t>
      </w:r>
      <w:proofErr w:type="spellStart"/>
      <w:r w:rsidRPr="00C775E3">
        <w:rPr>
          <w:rFonts w:ascii="Times New Roman" w:eastAsia="Times New Roman" w:hAnsi="Times New Roman" w:cs="Times New Roman"/>
          <w:lang w:eastAsia="ru-RU"/>
        </w:rPr>
        <w:t>Cox</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Holden</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Sagovsky</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Br</w:t>
      </w:r>
      <w:proofErr w:type="spellEnd"/>
      <w:r w:rsidRPr="00C775E3">
        <w:rPr>
          <w:rFonts w:ascii="Times New Roman" w:eastAsia="Times New Roman" w:hAnsi="Times New Roman" w:cs="Times New Roman"/>
          <w:lang w:eastAsia="ru-RU"/>
        </w:rPr>
        <w:t xml:space="preserve"> J </w:t>
      </w:r>
      <w:proofErr w:type="spellStart"/>
      <w:r w:rsidRPr="00C775E3">
        <w:rPr>
          <w:rFonts w:ascii="Times New Roman" w:eastAsia="Times New Roman" w:hAnsi="Times New Roman" w:cs="Times New Roman"/>
          <w:lang w:eastAsia="ru-RU"/>
        </w:rPr>
        <w:t>Psychiatry</w:t>
      </w:r>
      <w:proofErr w:type="spellEnd"/>
      <w:r w:rsidRPr="00C775E3">
        <w:rPr>
          <w:rFonts w:ascii="Times New Roman" w:eastAsia="Times New Roman" w:hAnsi="Times New Roman" w:cs="Times New Roman"/>
          <w:lang w:eastAsia="ru-RU"/>
        </w:rPr>
        <w:t xml:space="preserve"> 1987); 10 пунктов, 0–3 балла, максимум 30 — верно; ключевая находка шкалы («намеренно нет вопросов про усталость/сон/аппетит, потому что они есть у каждой родившей и завышали бы результат; спрашивает про способность радоваться, тревогу, вину, </w:t>
      </w:r>
      <w:proofErr w:type="spellStart"/>
      <w:r w:rsidRPr="00C775E3">
        <w:rPr>
          <w:rFonts w:ascii="Times New Roman" w:eastAsia="Times New Roman" w:hAnsi="Times New Roman" w:cs="Times New Roman"/>
          <w:lang w:eastAsia="ru-RU"/>
        </w:rPr>
        <w:t>справляемость</w:t>
      </w:r>
      <w:proofErr w:type="spellEnd"/>
      <w:r w:rsidRPr="00C775E3">
        <w:rPr>
          <w:rFonts w:ascii="Times New Roman" w:eastAsia="Times New Roman" w:hAnsi="Times New Roman" w:cs="Times New Roman"/>
          <w:lang w:eastAsia="ru-RU"/>
        </w:rPr>
        <w:t xml:space="preserve">, сон нарушенный состоянием а не ребёнком») — клинически точное и важное объяснение дизайна EPDS; пороги (около 10 для широкого скрининга с ложными срабатываниями, около 13 для вероятной депрессии, зависит от версии перевода) — здесь пороги приведены, и это уместно (в отличие от шкалы безнадёжности): EPDS — скрининг депрессии, не прямой инструмент суицидального риска, и приблизительные пороги с оговоркой «зависит от версии, это скрининг, не диагноз» безопасны и полезны, согласовано с моим подходом к BDI/PHQ-9; используется и в беременность (перинатально, не только </w:t>
      </w:r>
      <w:proofErr w:type="spellStart"/>
      <w:r w:rsidRPr="00C775E3">
        <w:rPr>
          <w:rFonts w:ascii="Times New Roman" w:eastAsia="Times New Roman" w:hAnsi="Times New Roman" w:cs="Times New Roman"/>
          <w:lang w:eastAsia="ru-RU"/>
        </w:rPr>
        <w:t>послеродово</w:t>
      </w:r>
      <w:proofErr w:type="spellEnd"/>
      <w:r w:rsidRPr="00C775E3">
        <w:rPr>
          <w:rFonts w:ascii="Times New Roman" w:eastAsia="Times New Roman" w:hAnsi="Times New Roman" w:cs="Times New Roman"/>
          <w:lang w:eastAsia="ru-RU"/>
        </w:rPr>
        <w:t xml:space="preserve"> — верно); «что делать при высоком балле» (сказать вслух; к врачу — гинеколог/терапевт направят, психиатр без направления не учёт; базовые анализы — щитовидка/железо после родов часто дают похожую картину, верно; совместимость лечения с кормлением решает врач, «отказ от помощи ради ГВ обходится дороже» — верно и важно; непрерывный сон). Кейс Марты (бланк в консультации, балл выше порога, страх «сочтут неспособной» → гинеколог объяснил обратное → «два лекарства: разрешение не быть счастливой каждую минуту и три ночи, которые взял муж») — иллюстрирует и барьер (страх оценки), и реальную помощь, без обещаний. Финал (депрессия не говорит о любви к ребёнку и годности в матери; помощь работает, большинство выходит полностью) — терапевтически точный и снимающий вину. Замечаний нет.</w:t>
      </w:r>
    </w:p>
    <w:p w14:paraId="27A8DDBB"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Замечаний по этой статье нет; разведение хандра/депрессия/психоз, обработка мыслей о вреде себе/ребёнку (снятие страха опеки + направление к немедленной помощи), ложно-низкий балл, атрибуция EPDS — всё образцово. Пороги здесь приведены уместно (скрининг депрессии, не прямой суицидальный инструмент — в отличие от BHS).</w:t>
      </w:r>
    </w:p>
    <w:p w14:paraId="144F26F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Суицидальный блок (2 статьи) закрыт — обе образцовы по ответственности.</w:t>
      </w:r>
    </w:p>
    <w:p w14:paraId="3B9708B5"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Читаю блок насилия (5 статей). Приоритет: </w:t>
      </w:r>
      <w:proofErr w:type="spellStart"/>
      <w:r w:rsidRPr="00C775E3">
        <w:rPr>
          <w:rFonts w:ascii="Times New Roman" w:eastAsia="Times New Roman" w:hAnsi="Times New Roman" w:cs="Times New Roman"/>
          <w:lang w:eastAsia="ru-RU"/>
        </w:rPr>
        <w:t>test-na-abyuz</w:t>
      </w:r>
      <w:proofErr w:type="spellEnd"/>
      <w:r w:rsidRPr="00C775E3">
        <w:rPr>
          <w:rFonts w:ascii="Times New Roman" w:eastAsia="Times New Roman" w:hAnsi="Times New Roman" w:cs="Times New Roman"/>
          <w:lang w:eastAsia="ru-RU"/>
        </w:rPr>
        <w:t xml:space="preserve"> (два вопроса к тебе), затем </w:t>
      </w:r>
      <w:proofErr w:type="spellStart"/>
      <w:r w:rsidRPr="00C775E3">
        <w:rPr>
          <w:rFonts w:ascii="Times New Roman" w:eastAsia="Times New Roman" w:hAnsi="Times New Roman" w:cs="Times New Roman"/>
          <w:lang w:eastAsia="ru-RU"/>
        </w:rPr>
        <w:t>abyuz-chto-delat</w:t>
      </w:r>
      <w:proofErr w:type="spellEnd"/>
      <w:r w:rsidRPr="00C775E3">
        <w:rPr>
          <w:rFonts w:ascii="Times New Roman" w:eastAsia="Times New Roman" w:hAnsi="Times New Roman" w:cs="Times New Roman"/>
          <w:lang w:eastAsia="ru-RU"/>
        </w:rPr>
        <w:t xml:space="preserve"> (план безопасности), </w:t>
      </w:r>
      <w:proofErr w:type="spellStart"/>
      <w:r w:rsidRPr="00C775E3">
        <w:rPr>
          <w:rFonts w:ascii="Times New Roman" w:eastAsia="Times New Roman" w:hAnsi="Times New Roman" w:cs="Times New Roman"/>
          <w:lang w:eastAsia="ru-RU"/>
        </w:rPr>
        <w:t>priznaki-abyuza</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gazlayting-priznaki</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gazlayting</w:t>
      </w:r>
      <w:proofErr w:type="spellEnd"/>
      <w:r w:rsidRPr="00C775E3">
        <w:rPr>
          <w:rFonts w:ascii="Times New Roman" w:eastAsia="Times New Roman" w:hAnsi="Times New Roman" w:cs="Times New Roman"/>
          <w:lang w:eastAsia="ru-RU"/>
        </w:rPr>
        <w:t>-i-</w:t>
      </w:r>
      <w:proofErr w:type="spellStart"/>
      <w:r w:rsidRPr="00C775E3">
        <w:rPr>
          <w:rFonts w:ascii="Times New Roman" w:eastAsia="Times New Roman" w:hAnsi="Times New Roman" w:cs="Times New Roman"/>
          <w:lang w:eastAsia="ru-RU"/>
        </w:rPr>
        <w:t>abyuz</w:t>
      </w:r>
      <w:proofErr w:type="spellEnd"/>
      <w:r w:rsidRPr="00C775E3">
        <w:rPr>
          <w:rFonts w:ascii="Times New Roman" w:eastAsia="Times New Roman" w:hAnsi="Times New Roman" w:cs="Times New Roman"/>
          <w:lang w:eastAsia="ru-RU"/>
        </w:rPr>
        <w:t>-</w:t>
      </w:r>
      <w:proofErr w:type="spellStart"/>
      <w:r w:rsidRPr="00C775E3">
        <w:rPr>
          <w:rFonts w:ascii="Times New Roman" w:eastAsia="Times New Roman" w:hAnsi="Times New Roman" w:cs="Times New Roman"/>
          <w:lang w:eastAsia="ru-RU"/>
        </w:rPr>
        <w:t>raznica</w:t>
      </w:r>
      <w:proofErr w:type="spellEnd"/>
      <w:r w:rsidRPr="00C775E3">
        <w:rPr>
          <w:rFonts w:ascii="Times New Roman" w:eastAsia="Times New Roman" w:hAnsi="Times New Roman" w:cs="Times New Roman"/>
          <w:lang w:eastAsia="ru-RU"/>
        </w:rPr>
        <w:t xml:space="preserve">. Открою </w:t>
      </w:r>
      <w:proofErr w:type="spellStart"/>
      <w:r w:rsidRPr="00C775E3">
        <w:rPr>
          <w:rFonts w:ascii="Times New Roman" w:eastAsia="Times New Roman" w:hAnsi="Times New Roman" w:cs="Times New Roman"/>
          <w:lang w:eastAsia="ru-RU"/>
        </w:rPr>
        <w:t>test-na-abyuz</w:t>
      </w:r>
      <w:proofErr w:type="spellEnd"/>
      <w:r w:rsidRPr="00C775E3">
        <w:rPr>
          <w:rFonts w:ascii="Times New Roman" w:eastAsia="Times New Roman" w:hAnsi="Times New Roman" w:cs="Times New Roman"/>
          <w:lang w:eastAsia="ru-RU"/>
        </w:rPr>
        <w:t xml:space="preserve"> — там прямой вопрос № 2.</w:t>
      </w:r>
    </w:p>
    <w:p w14:paraId="2C35D0F6"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Статья «Тест на </w:t>
      </w:r>
      <w:proofErr w:type="spellStart"/>
      <w:r w:rsidRPr="00C775E3">
        <w:rPr>
          <w:rFonts w:ascii="Times New Roman" w:eastAsia="Times New Roman" w:hAnsi="Times New Roman" w:cs="Times New Roman"/>
          <w:lang w:eastAsia="ru-RU"/>
        </w:rPr>
        <w:t>абьюз</w:t>
      </w:r>
      <w:proofErr w:type="spellEnd"/>
      <w:r w:rsidRPr="00C775E3">
        <w:rPr>
          <w:rFonts w:ascii="Times New Roman" w:eastAsia="Times New Roman" w:hAnsi="Times New Roman" w:cs="Times New Roman"/>
          <w:lang w:eastAsia="ru-RU"/>
        </w:rPr>
        <w:t>» — клинически чистая, ответственная. Отвечаю на оба прямых вопроса № 2 из README + разбираю флажки.</w:t>
      </w:r>
    </w:p>
    <w:p w14:paraId="279E329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 xml:space="preserve">Вопрос № 2 (главный): </w:t>
      </w:r>
      <w:proofErr w:type="spellStart"/>
      <w:r w:rsidRPr="00C775E3">
        <w:rPr>
          <w:rFonts w:ascii="Times New Roman" w:eastAsia="Times New Roman" w:hAnsi="Times New Roman" w:cs="Times New Roman"/>
          <w:b/>
          <w:bCs/>
          <w:lang w:eastAsia="ru-RU"/>
        </w:rPr>
        <w:t>NotADiagnosisNote</w:t>
      </w:r>
      <w:proofErr w:type="spellEnd"/>
      <w:r w:rsidRPr="00C775E3">
        <w:rPr>
          <w:rFonts w:ascii="Times New Roman" w:eastAsia="Times New Roman" w:hAnsi="Times New Roman" w:cs="Times New Roman"/>
          <w:b/>
          <w:bCs/>
          <w:lang w:eastAsia="ru-RU"/>
        </w:rPr>
        <w:t xml:space="preserve"> с текстом «признаки пересекаются с проявлениями усталости, стресса» читается как «может, тебе кажется»; заводить ли отдельный компонент?</w:t>
      </w:r>
      <w:r w:rsidRPr="00C775E3">
        <w:rPr>
          <w:rFonts w:ascii="Times New Roman" w:eastAsia="Times New Roman" w:hAnsi="Times New Roman" w:cs="Times New Roman"/>
          <w:lang w:eastAsia="ru-RU"/>
        </w:rPr>
        <w:t xml:space="preserve"> Мой ответ: </w:t>
      </w:r>
      <w:r w:rsidRPr="00C775E3">
        <w:rPr>
          <w:rFonts w:ascii="Times New Roman" w:eastAsia="Times New Roman" w:hAnsi="Times New Roman" w:cs="Times New Roman"/>
          <w:b/>
          <w:bCs/>
          <w:lang w:eastAsia="ru-RU"/>
        </w:rPr>
        <w:t xml:space="preserve">да, для темы насилия нужен отдельный компонент/выноска — стандартный </w:t>
      </w:r>
      <w:proofErr w:type="spellStart"/>
      <w:r w:rsidRPr="00C775E3">
        <w:rPr>
          <w:rFonts w:ascii="Times New Roman" w:eastAsia="Times New Roman" w:hAnsi="Times New Roman" w:cs="Times New Roman"/>
          <w:b/>
          <w:bCs/>
          <w:lang w:eastAsia="ru-RU"/>
        </w:rPr>
        <w:t>NotADiagnosisNote</w:t>
      </w:r>
      <w:proofErr w:type="spellEnd"/>
      <w:r w:rsidRPr="00C775E3">
        <w:rPr>
          <w:rFonts w:ascii="Times New Roman" w:eastAsia="Times New Roman" w:hAnsi="Times New Roman" w:cs="Times New Roman"/>
          <w:b/>
          <w:bCs/>
          <w:lang w:eastAsia="ru-RU"/>
        </w:rPr>
        <w:t xml:space="preserve"> здесь работает против читателя, и твоя интуиция верна.</w:t>
      </w:r>
      <w:r w:rsidRPr="00C775E3">
        <w:rPr>
          <w:rFonts w:ascii="Times New Roman" w:eastAsia="Times New Roman" w:hAnsi="Times New Roman" w:cs="Times New Roman"/>
          <w:lang w:eastAsia="ru-RU"/>
        </w:rPr>
        <w:t xml:space="preserve"> Обоснование:</w:t>
      </w:r>
    </w:p>
    <w:p w14:paraId="7B08117D"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lastRenderedPageBreak/>
        <w:t xml:space="preserve">Стандартная формулировка «признаки пересекаются с проявлениями усталости и стресса, это не диагноз» уместна для тревоги/СДВГ/депрессии, где риск — </w:t>
      </w:r>
      <w:proofErr w:type="spellStart"/>
      <w:r w:rsidRPr="00C775E3">
        <w:rPr>
          <w:rFonts w:ascii="Times New Roman" w:eastAsia="Times New Roman" w:hAnsi="Times New Roman" w:cs="Times New Roman"/>
          <w:lang w:eastAsia="ru-RU"/>
        </w:rPr>
        <w:t>гипердиагностика</w:t>
      </w:r>
      <w:proofErr w:type="spellEnd"/>
      <w:r w:rsidRPr="00C775E3">
        <w:rPr>
          <w:rFonts w:ascii="Times New Roman" w:eastAsia="Times New Roman" w:hAnsi="Times New Roman" w:cs="Times New Roman"/>
          <w:lang w:eastAsia="ru-RU"/>
        </w:rPr>
        <w:t xml:space="preserve"> и </w:t>
      </w:r>
      <w:proofErr w:type="spellStart"/>
      <w:r w:rsidRPr="00C775E3">
        <w:rPr>
          <w:rFonts w:ascii="Times New Roman" w:eastAsia="Times New Roman" w:hAnsi="Times New Roman" w:cs="Times New Roman"/>
          <w:lang w:eastAsia="ru-RU"/>
        </w:rPr>
        <w:t>самонакрутка</w:t>
      </w:r>
      <w:proofErr w:type="spellEnd"/>
      <w:r w:rsidRPr="00C775E3">
        <w:rPr>
          <w:rFonts w:ascii="Times New Roman" w:eastAsia="Times New Roman" w:hAnsi="Times New Roman" w:cs="Times New Roman"/>
          <w:lang w:eastAsia="ru-RU"/>
        </w:rPr>
        <w:t xml:space="preserve">. Но в теме насилия центральная динамика </w:t>
      </w:r>
      <w:proofErr w:type="spellStart"/>
      <w:r w:rsidRPr="00C775E3">
        <w:rPr>
          <w:rFonts w:ascii="Times New Roman" w:eastAsia="Times New Roman" w:hAnsi="Times New Roman" w:cs="Times New Roman"/>
          <w:lang w:eastAsia="ru-RU"/>
        </w:rPr>
        <w:t>абьюза</w:t>
      </w:r>
      <w:proofErr w:type="spellEnd"/>
      <w:r w:rsidRPr="00C775E3">
        <w:rPr>
          <w:rFonts w:ascii="Times New Roman" w:eastAsia="Times New Roman" w:hAnsi="Times New Roman" w:cs="Times New Roman"/>
          <w:lang w:eastAsia="ru-RU"/>
        </w:rPr>
        <w:t xml:space="preserve"> — это именно систематическое обесценивание восприятия жертвы («тебе кажется», «ты придумываешь», «ты преувеличиваешь»), то есть </w:t>
      </w:r>
      <w:proofErr w:type="spellStart"/>
      <w:r w:rsidRPr="00C775E3">
        <w:rPr>
          <w:rFonts w:ascii="Times New Roman" w:eastAsia="Times New Roman" w:hAnsi="Times New Roman" w:cs="Times New Roman"/>
          <w:lang w:eastAsia="ru-RU"/>
        </w:rPr>
        <w:t>газлайтинг</w:t>
      </w:r>
      <w:proofErr w:type="spellEnd"/>
      <w:r w:rsidRPr="00C775E3">
        <w:rPr>
          <w:rFonts w:ascii="Times New Roman" w:eastAsia="Times New Roman" w:hAnsi="Times New Roman" w:cs="Times New Roman"/>
          <w:lang w:eastAsia="ru-RU"/>
        </w:rPr>
        <w:t xml:space="preserve">. Человек, переживающий </w:t>
      </w:r>
      <w:proofErr w:type="spellStart"/>
      <w:r w:rsidRPr="00C775E3">
        <w:rPr>
          <w:rFonts w:ascii="Times New Roman" w:eastAsia="Times New Roman" w:hAnsi="Times New Roman" w:cs="Times New Roman"/>
          <w:lang w:eastAsia="ru-RU"/>
        </w:rPr>
        <w:t>абьюз</w:t>
      </w:r>
      <w:proofErr w:type="spellEnd"/>
      <w:r w:rsidRPr="00C775E3">
        <w:rPr>
          <w:rFonts w:ascii="Times New Roman" w:eastAsia="Times New Roman" w:hAnsi="Times New Roman" w:cs="Times New Roman"/>
          <w:lang w:eastAsia="ru-RU"/>
        </w:rPr>
        <w:t xml:space="preserve">, приходит на страницу уже с подорванным доверием к себе — и выноска, говорящая «возможно, это усталость/стресс, а не то, что вы думаете», непреднамеренно воспроизводит ровно тот механизм, который его сломал. Она садится в одну колею с </w:t>
      </w:r>
      <w:proofErr w:type="spellStart"/>
      <w:r w:rsidRPr="00C775E3">
        <w:rPr>
          <w:rFonts w:ascii="Times New Roman" w:eastAsia="Times New Roman" w:hAnsi="Times New Roman" w:cs="Times New Roman"/>
          <w:lang w:eastAsia="ru-RU"/>
        </w:rPr>
        <w:t>абьюзером</w:t>
      </w:r>
      <w:proofErr w:type="spellEnd"/>
      <w:r w:rsidRPr="00C775E3">
        <w:rPr>
          <w:rFonts w:ascii="Times New Roman" w:eastAsia="Times New Roman" w:hAnsi="Times New Roman" w:cs="Times New Roman"/>
          <w:lang w:eastAsia="ru-RU"/>
        </w:rPr>
        <w:t xml:space="preserve">. Это не теоретический риск — это специфика темы: то, что в других темах защищает (осторожность «может, вам кажется»), здесь </w:t>
      </w:r>
      <w:proofErr w:type="spellStart"/>
      <w:r w:rsidRPr="00C775E3">
        <w:rPr>
          <w:rFonts w:ascii="Times New Roman" w:eastAsia="Times New Roman" w:hAnsi="Times New Roman" w:cs="Times New Roman"/>
          <w:lang w:eastAsia="ru-RU"/>
        </w:rPr>
        <w:t>ретравматизирует</w:t>
      </w:r>
      <w:proofErr w:type="spellEnd"/>
      <w:r w:rsidRPr="00C775E3">
        <w:rPr>
          <w:rFonts w:ascii="Times New Roman" w:eastAsia="Times New Roman" w:hAnsi="Times New Roman" w:cs="Times New Roman"/>
          <w:lang w:eastAsia="ru-RU"/>
        </w:rPr>
        <w:t xml:space="preserve"> и отговаривает от обращения.</w:t>
      </w:r>
    </w:p>
    <w:p w14:paraId="7F93D68D"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Статья это частично компенсирует абзацем сразу после выноски («у этой оговорки есть обратная сторона: низкий результат ничего не отменяет; если рядом страшно — это достаточное основание обратиться, сколько бы пунктов ни набрали») — и это правильный костыль. Но костыль не устраняет проблему: сама выноска всё равно стоит и всё равно первым делом говорит «может пересекаться с усталостью». Правильнее — завести отдельный компонент для темы насилия, который не ставит под сомнение восприятие, а наоборот </w:t>
      </w:r>
      <w:proofErr w:type="spellStart"/>
      <w:r w:rsidRPr="00C775E3">
        <w:rPr>
          <w:rFonts w:ascii="Times New Roman" w:eastAsia="Times New Roman" w:hAnsi="Times New Roman" w:cs="Times New Roman"/>
          <w:lang w:eastAsia="ru-RU"/>
        </w:rPr>
        <w:t>валидирует</w:t>
      </w:r>
      <w:proofErr w:type="spellEnd"/>
      <w:r w:rsidRPr="00C775E3">
        <w:rPr>
          <w:rFonts w:ascii="Times New Roman" w:eastAsia="Times New Roman" w:hAnsi="Times New Roman" w:cs="Times New Roman"/>
          <w:lang w:eastAsia="ru-RU"/>
        </w:rPr>
        <w:t xml:space="preserve"> его и снимает ответственность за «правильность» ощущения. Условно: вместо «это не диагноз, признаки пересекаются с усталостью» — «этот текст не оценивает вашу ситуацию и не решает за вас; если вам рядом с человеком страшно или небезопасно — доверьтесь этому и обратитесь за помощью, независимо от любых баллов». То есть компонент, который в теме насилия работает на восстановление доверия к себе, а не на сомнение. Мой ответ: </w:t>
      </w:r>
      <w:r w:rsidRPr="00C775E3">
        <w:rPr>
          <w:rFonts w:ascii="Times New Roman" w:eastAsia="Times New Roman" w:hAnsi="Times New Roman" w:cs="Times New Roman"/>
          <w:b/>
          <w:bCs/>
          <w:lang w:eastAsia="ru-RU"/>
        </w:rPr>
        <w:t xml:space="preserve">завести отдельный компонент — да, стоит; это единственная содержательная правка по статье, и приоритет я бы поставил выше «желательно» — ближе к «нужно», потому что на теме насилия неверная выноска не просто </w:t>
      </w:r>
      <w:proofErr w:type="spellStart"/>
      <w:r w:rsidRPr="00C775E3">
        <w:rPr>
          <w:rFonts w:ascii="Times New Roman" w:eastAsia="Times New Roman" w:hAnsi="Times New Roman" w:cs="Times New Roman"/>
          <w:b/>
          <w:bCs/>
          <w:lang w:eastAsia="ru-RU"/>
        </w:rPr>
        <w:t>неоптимальна</w:t>
      </w:r>
      <w:proofErr w:type="spellEnd"/>
      <w:r w:rsidRPr="00C775E3">
        <w:rPr>
          <w:rFonts w:ascii="Times New Roman" w:eastAsia="Times New Roman" w:hAnsi="Times New Roman" w:cs="Times New Roman"/>
          <w:b/>
          <w:bCs/>
          <w:lang w:eastAsia="ru-RU"/>
        </w:rPr>
        <w:t>, а активно работает против уязвимого читателя.</w:t>
      </w:r>
    </w:p>
    <w:p w14:paraId="659AE006"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Флажок/вопрос про раздел «Оценка опасности» — единственное место в партии с перечнем конкретных форм насилия (угрозы расправой, оружие дома, эпизоды удушения, преследование). Приемлемо ли?</w:t>
      </w:r>
      <w:r w:rsidRPr="00C775E3">
        <w:rPr>
          <w:rFonts w:ascii="Times New Roman" w:eastAsia="Times New Roman" w:hAnsi="Times New Roman" w:cs="Times New Roman"/>
          <w:lang w:eastAsia="ru-RU"/>
        </w:rPr>
        <w:t xml:space="preserve"> Да, приемлемо и, более того, необходимо — это перечень маркеров высокого риска, а не инструкция. Обоснование: перечисленное — это </w:t>
      </w:r>
      <w:proofErr w:type="spellStart"/>
      <w:r w:rsidRPr="00C775E3">
        <w:rPr>
          <w:rFonts w:ascii="Times New Roman" w:eastAsia="Times New Roman" w:hAnsi="Times New Roman" w:cs="Times New Roman"/>
          <w:lang w:eastAsia="ru-RU"/>
        </w:rPr>
        <w:t>валидированные</w:t>
      </w:r>
      <w:proofErr w:type="spellEnd"/>
      <w:r w:rsidRPr="00C775E3">
        <w:rPr>
          <w:rFonts w:ascii="Times New Roman" w:eastAsia="Times New Roman" w:hAnsi="Times New Roman" w:cs="Times New Roman"/>
          <w:lang w:eastAsia="ru-RU"/>
        </w:rPr>
        <w:t xml:space="preserve"> предикторы летального исхода при партнёрском насилии из </w:t>
      </w:r>
      <w:proofErr w:type="spellStart"/>
      <w:r w:rsidRPr="00C775E3">
        <w:rPr>
          <w:rFonts w:ascii="Times New Roman" w:eastAsia="Times New Roman" w:hAnsi="Times New Roman" w:cs="Times New Roman"/>
          <w:lang w:eastAsia="ru-RU"/>
        </w:rPr>
        <w:t>Danger</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Assessment</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Campbell</w:t>
      </w:r>
      <w:proofErr w:type="spellEnd"/>
      <w:r w:rsidRPr="00C775E3">
        <w:rPr>
          <w:rFonts w:ascii="Times New Roman" w:eastAsia="Times New Roman" w:hAnsi="Times New Roman" w:cs="Times New Roman"/>
          <w:lang w:eastAsia="ru-RU"/>
        </w:rPr>
        <w:t xml:space="preserve">): угрозы убийством, наличие оружия, </w:t>
      </w:r>
      <w:r w:rsidRPr="00C775E3">
        <w:rPr>
          <w:rFonts w:ascii="Times New Roman" w:eastAsia="Times New Roman" w:hAnsi="Times New Roman" w:cs="Times New Roman"/>
          <w:b/>
          <w:bCs/>
          <w:lang w:eastAsia="ru-RU"/>
        </w:rPr>
        <w:t>эпизоды удушения (</w:t>
      </w:r>
      <w:proofErr w:type="spellStart"/>
      <w:r w:rsidRPr="00C775E3">
        <w:rPr>
          <w:rFonts w:ascii="Times New Roman" w:eastAsia="Times New Roman" w:hAnsi="Times New Roman" w:cs="Times New Roman"/>
          <w:b/>
          <w:bCs/>
          <w:lang w:eastAsia="ru-RU"/>
        </w:rPr>
        <w:t>душения</w:t>
      </w:r>
      <w:proofErr w:type="spellEnd"/>
      <w:r w:rsidRPr="00C775E3">
        <w:rPr>
          <w:rFonts w:ascii="Times New Roman" w:eastAsia="Times New Roman" w:hAnsi="Times New Roman" w:cs="Times New Roman"/>
          <w:b/>
          <w:bCs/>
          <w:lang w:eastAsia="ru-RU"/>
        </w:rPr>
        <w:t>)</w:t>
      </w:r>
      <w:r w:rsidRPr="00C775E3">
        <w:rPr>
          <w:rFonts w:ascii="Times New Roman" w:eastAsia="Times New Roman" w:hAnsi="Times New Roman" w:cs="Times New Roman"/>
          <w:lang w:eastAsia="ru-RU"/>
        </w:rPr>
        <w:t xml:space="preserve"> — один из сильнейших предикторов последующего убийства партнёра, преследование/</w:t>
      </w:r>
      <w:proofErr w:type="spellStart"/>
      <w:r w:rsidRPr="00C775E3">
        <w:rPr>
          <w:rFonts w:ascii="Times New Roman" w:eastAsia="Times New Roman" w:hAnsi="Times New Roman" w:cs="Times New Roman"/>
          <w:lang w:eastAsia="ru-RU"/>
        </w:rPr>
        <w:t>сталкинг</w:t>
      </w:r>
      <w:proofErr w:type="spellEnd"/>
      <w:r w:rsidRPr="00C775E3">
        <w:rPr>
          <w:rFonts w:ascii="Times New Roman" w:eastAsia="Times New Roman" w:hAnsi="Times New Roman" w:cs="Times New Roman"/>
          <w:lang w:eastAsia="ru-RU"/>
        </w:rPr>
        <w:t xml:space="preserve">, резкая эскалация контроля при попытке уйти, угрозы детям. Назвать их читателю критически важно, потому что (а) жертва часто не осознаёт, что удушение/угрозы оружием — это маркеры смертельного риска, а не «просто ссоры», и (б) это ведёт к правильному действию (не самооценка по бланку, а звонок в кризисный центр/на линию за планом безопасности). Это НЕ «инструкция по насилию» (не описывает, как причинять вред) — это распознавание опасности для потенциальной жертвы, направляющее к помощи. Атрибуция </w:t>
      </w:r>
      <w:proofErr w:type="spellStart"/>
      <w:r w:rsidRPr="00C775E3">
        <w:rPr>
          <w:rFonts w:ascii="Times New Roman" w:eastAsia="Times New Roman" w:hAnsi="Times New Roman" w:cs="Times New Roman"/>
          <w:lang w:eastAsia="ru-RU"/>
        </w:rPr>
        <w:t>Danger</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Assessment</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Campbell</w:t>
      </w:r>
      <w:proofErr w:type="spellEnd"/>
      <w:r w:rsidRPr="00C775E3">
        <w:rPr>
          <w:rFonts w:ascii="Times New Roman" w:eastAsia="Times New Roman" w:hAnsi="Times New Roman" w:cs="Times New Roman"/>
          <w:lang w:eastAsia="ru-RU"/>
        </w:rPr>
        <w:t xml:space="preserve">, 1986) верна. Перечень маркеров высокого риска — приемлем и нужен; я бы оставил. Отвечаю на первый из «двух вопросов» README (перечень маркеров): </w:t>
      </w:r>
      <w:r w:rsidRPr="00C775E3">
        <w:rPr>
          <w:rFonts w:ascii="Times New Roman" w:eastAsia="Times New Roman" w:hAnsi="Times New Roman" w:cs="Times New Roman"/>
          <w:b/>
          <w:bCs/>
          <w:lang w:eastAsia="ru-RU"/>
        </w:rPr>
        <w:t>да, приемлемо, это маркеры риска для жертвы, а не инструкция; оставить.</w:t>
      </w:r>
    </w:p>
    <w:p w14:paraId="01912950"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Запрет проходить тест вместе с партнёром.</w:t>
      </w:r>
      <w:r w:rsidRPr="00C775E3">
        <w:rPr>
          <w:rFonts w:ascii="Times New Roman" w:eastAsia="Times New Roman" w:hAnsi="Times New Roman" w:cs="Times New Roman"/>
          <w:lang w:eastAsia="ru-RU"/>
        </w:rPr>
        <w:t xml:space="preserve"> Сделано правильно и это важный элемент безопасности. Три довода корректны: ответы станут известны тому, кого касаются (последствия в тот же вечер — реальный риск при </w:t>
      </w:r>
      <w:proofErr w:type="spellStart"/>
      <w:r w:rsidRPr="00C775E3">
        <w:rPr>
          <w:rFonts w:ascii="Times New Roman" w:eastAsia="Times New Roman" w:hAnsi="Times New Roman" w:cs="Times New Roman"/>
          <w:lang w:eastAsia="ru-RU"/>
        </w:rPr>
        <w:t>коэрсивном</w:t>
      </w:r>
      <w:proofErr w:type="spellEnd"/>
      <w:r w:rsidRPr="00C775E3">
        <w:rPr>
          <w:rFonts w:ascii="Times New Roman" w:eastAsia="Times New Roman" w:hAnsi="Times New Roman" w:cs="Times New Roman"/>
          <w:lang w:eastAsia="ru-RU"/>
        </w:rPr>
        <w:t xml:space="preserve"> контроле); честно ответить при партнёре не выйдет; симметрия обманчива (счёт действий не показывает, кто кого боится — критика CTS/шкал конфликтных тактик, о которой ниже). Это ответ на </w:t>
      </w:r>
      <w:r w:rsidRPr="00C775E3">
        <w:rPr>
          <w:rFonts w:ascii="Times New Roman" w:eastAsia="Times New Roman" w:hAnsi="Times New Roman" w:cs="Times New Roman"/>
          <w:lang w:eastAsia="ru-RU"/>
        </w:rPr>
        <w:lastRenderedPageBreak/>
        <w:t>реальный поисковый запрос «тест для пар», и ответ безопасный (отговаривает от опасной практики совместного прохождения при наличии насилия). Замечаний нет.</w:t>
      </w:r>
    </w:p>
    <w:p w14:paraId="38EAA174"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Остальное клинически точно и ответственно: почему теста нет (опросник не отвечает на вопрос «уходить ли» — это зависит от того, есть ли куда идти, дети, опасность, что сам хочешь; «процент выдаст сайт, а жить с последствиями будете вы»); польза опросника как «зеркало, а не судья»; атрибуции шкал все верны — </w:t>
      </w:r>
      <w:r w:rsidRPr="00C775E3">
        <w:rPr>
          <w:rFonts w:ascii="Times New Roman" w:eastAsia="Times New Roman" w:hAnsi="Times New Roman" w:cs="Times New Roman"/>
          <w:b/>
          <w:bCs/>
          <w:lang w:eastAsia="ru-RU"/>
        </w:rPr>
        <w:t>HITS (</w:t>
      </w:r>
      <w:proofErr w:type="spellStart"/>
      <w:r w:rsidRPr="00C775E3">
        <w:rPr>
          <w:rFonts w:ascii="Times New Roman" w:eastAsia="Times New Roman" w:hAnsi="Times New Roman" w:cs="Times New Roman"/>
          <w:b/>
          <w:bCs/>
          <w:lang w:eastAsia="ru-RU"/>
        </w:rPr>
        <w:t>Sherin</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et</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al</w:t>
      </w:r>
      <w:proofErr w:type="spellEnd"/>
      <w:r w:rsidRPr="00C775E3">
        <w:rPr>
          <w:rFonts w:ascii="Times New Roman" w:eastAsia="Times New Roman" w:hAnsi="Times New Roman" w:cs="Times New Roman"/>
          <w:b/>
          <w:bCs/>
          <w:lang w:eastAsia="ru-RU"/>
        </w:rPr>
        <w:t>., 1998), WAST (</w:t>
      </w:r>
      <w:proofErr w:type="spellStart"/>
      <w:r w:rsidRPr="00C775E3">
        <w:rPr>
          <w:rFonts w:ascii="Times New Roman" w:eastAsia="Times New Roman" w:hAnsi="Times New Roman" w:cs="Times New Roman"/>
          <w:b/>
          <w:bCs/>
          <w:lang w:eastAsia="ru-RU"/>
        </w:rPr>
        <w:t>Brown</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et</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al</w:t>
      </w:r>
      <w:proofErr w:type="spellEnd"/>
      <w:r w:rsidRPr="00C775E3">
        <w:rPr>
          <w:rFonts w:ascii="Times New Roman" w:eastAsia="Times New Roman" w:hAnsi="Times New Roman" w:cs="Times New Roman"/>
          <w:b/>
          <w:bCs/>
          <w:lang w:eastAsia="ru-RU"/>
        </w:rPr>
        <w:t xml:space="preserve">., 1996), </w:t>
      </w:r>
      <w:proofErr w:type="spellStart"/>
      <w:r w:rsidRPr="00C775E3">
        <w:rPr>
          <w:rFonts w:ascii="Times New Roman" w:eastAsia="Times New Roman" w:hAnsi="Times New Roman" w:cs="Times New Roman"/>
          <w:b/>
          <w:bCs/>
          <w:lang w:eastAsia="ru-RU"/>
        </w:rPr>
        <w:t>Composite</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Abuse</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Scale</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Hegarty</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et</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al</w:t>
      </w:r>
      <w:proofErr w:type="spellEnd"/>
      <w:r w:rsidRPr="00C775E3">
        <w:rPr>
          <w:rFonts w:ascii="Times New Roman" w:eastAsia="Times New Roman" w:hAnsi="Times New Roman" w:cs="Times New Roman"/>
          <w:b/>
          <w:bCs/>
          <w:lang w:eastAsia="ru-RU"/>
        </w:rPr>
        <w:t>., 1999), CTS2 (</w:t>
      </w:r>
      <w:proofErr w:type="spellStart"/>
      <w:r w:rsidRPr="00C775E3">
        <w:rPr>
          <w:rFonts w:ascii="Times New Roman" w:eastAsia="Times New Roman" w:hAnsi="Times New Roman" w:cs="Times New Roman"/>
          <w:b/>
          <w:bCs/>
          <w:lang w:eastAsia="ru-RU"/>
        </w:rPr>
        <w:t>Straus</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et</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al</w:t>
      </w:r>
      <w:proofErr w:type="spellEnd"/>
      <w:r w:rsidRPr="00C775E3">
        <w:rPr>
          <w:rFonts w:ascii="Times New Roman" w:eastAsia="Times New Roman" w:hAnsi="Times New Roman" w:cs="Times New Roman"/>
          <w:b/>
          <w:bCs/>
          <w:lang w:eastAsia="ru-RU"/>
        </w:rPr>
        <w:t xml:space="preserve">., 1996), </w:t>
      </w:r>
      <w:proofErr w:type="spellStart"/>
      <w:r w:rsidRPr="00C775E3">
        <w:rPr>
          <w:rFonts w:ascii="Times New Roman" w:eastAsia="Times New Roman" w:hAnsi="Times New Roman" w:cs="Times New Roman"/>
          <w:b/>
          <w:bCs/>
          <w:lang w:eastAsia="ru-RU"/>
        </w:rPr>
        <w:t>Danger</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Assessment</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Campbell</w:t>
      </w:r>
      <w:proofErr w:type="spellEnd"/>
      <w:r w:rsidRPr="00C775E3">
        <w:rPr>
          <w:rFonts w:ascii="Times New Roman" w:eastAsia="Times New Roman" w:hAnsi="Times New Roman" w:cs="Times New Roman"/>
          <w:b/>
          <w:bCs/>
          <w:lang w:eastAsia="ru-RU"/>
        </w:rPr>
        <w:t>, 1986)</w:t>
      </w:r>
      <w:r w:rsidRPr="00C775E3">
        <w:rPr>
          <w:rFonts w:ascii="Times New Roman" w:eastAsia="Times New Roman" w:hAnsi="Times New Roman" w:cs="Times New Roman"/>
          <w:lang w:eastAsia="ru-RU"/>
        </w:rPr>
        <w:t xml:space="preserve"> — это реальные, корректно </w:t>
      </w:r>
      <w:proofErr w:type="spellStart"/>
      <w:r w:rsidRPr="00C775E3">
        <w:rPr>
          <w:rFonts w:ascii="Times New Roman" w:eastAsia="Times New Roman" w:hAnsi="Times New Roman" w:cs="Times New Roman"/>
          <w:lang w:eastAsia="ru-RU"/>
        </w:rPr>
        <w:t>атрибутированные</w:t>
      </w:r>
      <w:proofErr w:type="spellEnd"/>
      <w:r w:rsidRPr="00C775E3">
        <w:rPr>
          <w:rFonts w:ascii="Times New Roman" w:eastAsia="Times New Roman" w:hAnsi="Times New Roman" w:cs="Times New Roman"/>
          <w:lang w:eastAsia="ru-RU"/>
        </w:rPr>
        <w:t xml:space="preserve"> инструменты, и критика CTS2 («считает действия, но не видит, кто кого боится и чем закончилось») — точная и важная (это известная методологическая критика шкал конфликтных тактик за «гендерную симметрию», игнорирующую контекст и последствия); разведение ролей (проблема слов «жертва»/«</w:t>
      </w:r>
      <w:proofErr w:type="spellStart"/>
      <w:r w:rsidRPr="00C775E3">
        <w:rPr>
          <w:rFonts w:ascii="Times New Roman" w:eastAsia="Times New Roman" w:hAnsi="Times New Roman" w:cs="Times New Roman"/>
          <w:lang w:eastAsia="ru-RU"/>
        </w:rPr>
        <w:t>абьюзер</w:t>
      </w:r>
      <w:proofErr w:type="spellEnd"/>
      <w:r w:rsidRPr="00C775E3">
        <w:rPr>
          <w:rFonts w:ascii="Times New Roman" w:eastAsia="Times New Roman" w:hAnsi="Times New Roman" w:cs="Times New Roman"/>
          <w:lang w:eastAsia="ru-RU"/>
        </w:rPr>
        <w:t xml:space="preserve">» — отталкивают/превращают в спор о ярлыке; треугольник </w:t>
      </w:r>
      <w:proofErr w:type="spellStart"/>
      <w:r w:rsidRPr="00C775E3">
        <w:rPr>
          <w:rFonts w:ascii="Times New Roman" w:eastAsia="Times New Roman" w:hAnsi="Times New Roman" w:cs="Times New Roman"/>
          <w:lang w:eastAsia="ru-RU"/>
        </w:rPr>
        <w:t>Карпмана</w:t>
      </w:r>
      <w:proofErr w:type="spellEnd"/>
      <w:r w:rsidRPr="00C775E3">
        <w:rPr>
          <w:rFonts w:ascii="Times New Roman" w:eastAsia="Times New Roman" w:hAnsi="Times New Roman" w:cs="Times New Roman"/>
          <w:lang w:eastAsia="ru-RU"/>
        </w:rPr>
        <w:t xml:space="preserve">; полезнее описывать действия и последствия); вопросы «спросить у себя» (могу ли сказать «нет» без расплаты; знает ли кто-то снаружи как я живу; продумываю ли фразы заранее; распоряжаюсь ли деньгами; обижаюсь или боюсь; сузился ли круг общения; что чувствую, когда он открывает дверь) — это точные маркеры </w:t>
      </w:r>
      <w:proofErr w:type="spellStart"/>
      <w:r w:rsidRPr="00C775E3">
        <w:rPr>
          <w:rFonts w:ascii="Times New Roman" w:eastAsia="Times New Roman" w:hAnsi="Times New Roman" w:cs="Times New Roman"/>
          <w:lang w:eastAsia="ru-RU"/>
        </w:rPr>
        <w:t>коэрсивного</w:t>
      </w:r>
      <w:proofErr w:type="spellEnd"/>
      <w:r w:rsidRPr="00C775E3">
        <w:rPr>
          <w:rFonts w:ascii="Times New Roman" w:eastAsia="Times New Roman" w:hAnsi="Times New Roman" w:cs="Times New Roman"/>
          <w:lang w:eastAsia="ru-RU"/>
        </w:rPr>
        <w:t xml:space="preserve"> контроля, поданные не как чек-лист, а как перевод ощущения в слова; блок про детей (замечают почти всегда даже когда «спит/не понимает»; нуждается в помощи независимо от исхода взрослых; при прямой угрозе ребёнку — 112, не решать внутри семьи — верно и важно для </w:t>
      </w:r>
      <w:proofErr w:type="spellStart"/>
      <w:r w:rsidRPr="00C775E3">
        <w:rPr>
          <w:rFonts w:ascii="Times New Roman" w:eastAsia="Times New Roman" w:hAnsi="Times New Roman" w:cs="Times New Roman"/>
          <w:lang w:eastAsia="ru-RU"/>
        </w:rPr>
        <w:t>child-safety</w:t>
      </w:r>
      <w:proofErr w:type="spellEnd"/>
      <w:r w:rsidRPr="00C775E3">
        <w:rPr>
          <w:rFonts w:ascii="Times New Roman" w:eastAsia="Times New Roman" w:hAnsi="Times New Roman" w:cs="Times New Roman"/>
          <w:lang w:eastAsia="ru-RU"/>
        </w:rPr>
        <w:t xml:space="preserve">). Кризисные номера продублированы (вверху по README + в теле + в конце), 112 первым при опасности — правильно. Кейс </w:t>
      </w:r>
      <w:proofErr w:type="spellStart"/>
      <w:r w:rsidRPr="00C775E3">
        <w:rPr>
          <w:rFonts w:ascii="Times New Roman" w:eastAsia="Times New Roman" w:hAnsi="Times New Roman" w:cs="Times New Roman"/>
          <w:lang w:eastAsia="ru-RU"/>
        </w:rPr>
        <w:t>Севили</w:t>
      </w:r>
      <w:proofErr w:type="spellEnd"/>
      <w:r w:rsidRPr="00C775E3">
        <w:rPr>
          <w:rFonts w:ascii="Times New Roman" w:eastAsia="Times New Roman" w:hAnsi="Times New Roman" w:cs="Times New Roman"/>
          <w:lang w:eastAsia="ru-RU"/>
        </w:rPr>
        <w:t xml:space="preserve"> (80% на тесте не успокоил, добавил спора с собой «вдруг сайт врёт»; сдвинулось, когда отложили распечатку и перечислила события — «впервые слышу это со стороны») — иллюстрирует, что балл в теме насилия не помогает, а описание событий вслух — да. Замечаний нет.</w:t>
      </w:r>
    </w:p>
    <w:p w14:paraId="1C40AC3F"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Замечаний по факту нет. Единственная правка — по вопросу № 2: </w:t>
      </w:r>
      <w:r w:rsidRPr="00C775E3">
        <w:rPr>
          <w:rFonts w:ascii="Times New Roman" w:eastAsia="Times New Roman" w:hAnsi="Times New Roman" w:cs="Times New Roman"/>
          <w:b/>
          <w:bCs/>
          <w:lang w:eastAsia="ru-RU"/>
        </w:rPr>
        <w:t xml:space="preserve">завести отдельный компонент-выноску для темы насилия вместо стандартного </w:t>
      </w:r>
      <w:proofErr w:type="spellStart"/>
      <w:r w:rsidRPr="00C775E3">
        <w:rPr>
          <w:rFonts w:ascii="Times New Roman" w:eastAsia="Times New Roman" w:hAnsi="Times New Roman" w:cs="Times New Roman"/>
          <w:b/>
          <w:bCs/>
          <w:lang w:eastAsia="ru-RU"/>
        </w:rPr>
        <w:t>NotADiagnosisNote</w:t>
      </w:r>
      <w:proofErr w:type="spellEnd"/>
      <w:r w:rsidRPr="00C775E3">
        <w:rPr>
          <w:rFonts w:ascii="Times New Roman" w:eastAsia="Times New Roman" w:hAnsi="Times New Roman" w:cs="Times New Roman"/>
          <w:lang w:eastAsia="ru-RU"/>
        </w:rPr>
        <w:t xml:space="preserve"> (стандартный «может пересекаться с усталостью» воспроизводит </w:t>
      </w:r>
      <w:proofErr w:type="spellStart"/>
      <w:r w:rsidRPr="00C775E3">
        <w:rPr>
          <w:rFonts w:ascii="Times New Roman" w:eastAsia="Times New Roman" w:hAnsi="Times New Roman" w:cs="Times New Roman"/>
          <w:lang w:eastAsia="ru-RU"/>
        </w:rPr>
        <w:t>газлайтинг</w:t>
      </w:r>
      <w:proofErr w:type="spellEnd"/>
      <w:r w:rsidRPr="00C775E3">
        <w:rPr>
          <w:rFonts w:ascii="Times New Roman" w:eastAsia="Times New Roman" w:hAnsi="Times New Roman" w:cs="Times New Roman"/>
          <w:lang w:eastAsia="ru-RU"/>
        </w:rPr>
        <w:t xml:space="preserve"> и работает против жертвы; приоритет — ближе к «нужно»). Перечень маркеров высокого риска (оценка опасности) — приемлем, оставить.</w:t>
      </w:r>
    </w:p>
    <w:p w14:paraId="781CA84D"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Читаю остальные 4 статьи блока насилия: </w:t>
      </w:r>
      <w:proofErr w:type="spellStart"/>
      <w:r w:rsidRPr="00C775E3">
        <w:rPr>
          <w:rFonts w:ascii="Times New Roman" w:eastAsia="Times New Roman" w:hAnsi="Times New Roman" w:cs="Times New Roman"/>
          <w:lang w:eastAsia="ru-RU"/>
        </w:rPr>
        <w:t>abyuz-chto-delat</w:t>
      </w:r>
      <w:proofErr w:type="spellEnd"/>
      <w:r w:rsidRPr="00C775E3">
        <w:rPr>
          <w:rFonts w:ascii="Times New Roman" w:eastAsia="Times New Roman" w:hAnsi="Times New Roman" w:cs="Times New Roman"/>
          <w:lang w:eastAsia="ru-RU"/>
        </w:rPr>
        <w:t xml:space="preserve"> (план безопасности, момент ухода — критично, момент ухода статистически самый опасный), </w:t>
      </w:r>
      <w:proofErr w:type="spellStart"/>
      <w:r w:rsidRPr="00C775E3">
        <w:rPr>
          <w:rFonts w:ascii="Times New Roman" w:eastAsia="Times New Roman" w:hAnsi="Times New Roman" w:cs="Times New Roman"/>
          <w:lang w:eastAsia="ru-RU"/>
        </w:rPr>
        <w:t>priznaki-abyuza</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gazlayting-priznaki</w:t>
      </w:r>
      <w:proofErr w:type="spellEnd"/>
      <w:r w:rsidRPr="00C775E3">
        <w:rPr>
          <w:rFonts w:ascii="Times New Roman" w:eastAsia="Times New Roman" w:hAnsi="Times New Roman" w:cs="Times New Roman"/>
          <w:lang w:eastAsia="ru-RU"/>
        </w:rPr>
        <w:t xml:space="preserve"> (блок про детей), </w:t>
      </w:r>
      <w:proofErr w:type="spellStart"/>
      <w:r w:rsidRPr="00C775E3">
        <w:rPr>
          <w:rFonts w:ascii="Times New Roman" w:eastAsia="Times New Roman" w:hAnsi="Times New Roman" w:cs="Times New Roman"/>
          <w:lang w:eastAsia="ru-RU"/>
        </w:rPr>
        <w:t>gazlayting</w:t>
      </w:r>
      <w:proofErr w:type="spellEnd"/>
      <w:r w:rsidRPr="00C775E3">
        <w:rPr>
          <w:rFonts w:ascii="Times New Roman" w:eastAsia="Times New Roman" w:hAnsi="Times New Roman" w:cs="Times New Roman"/>
          <w:lang w:eastAsia="ru-RU"/>
        </w:rPr>
        <w:t>-i-</w:t>
      </w:r>
      <w:proofErr w:type="spellStart"/>
      <w:r w:rsidRPr="00C775E3">
        <w:rPr>
          <w:rFonts w:ascii="Times New Roman" w:eastAsia="Times New Roman" w:hAnsi="Times New Roman" w:cs="Times New Roman"/>
          <w:lang w:eastAsia="ru-RU"/>
        </w:rPr>
        <w:t>abyuz</w:t>
      </w:r>
      <w:proofErr w:type="spellEnd"/>
      <w:r w:rsidRPr="00C775E3">
        <w:rPr>
          <w:rFonts w:ascii="Times New Roman" w:eastAsia="Times New Roman" w:hAnsi="Times New Roman" w:cs="Times New Roman"/>
          <w:lang w:eastAsia="ru-RU"/>
        </w:rPr>
        <w:t>-</w:t>
      </w:r>
      <w:proofErr w:type="spellStart"/>
      <w:r w:rsidRPr="00C775E3">
        <w:rPr>
          <w:rFonts w:ascii="Times New Roman" w:eastAsia="Times New Roman" w:hAnsi="Times New Roman" w:cs="Times New Roman"/>
          <w:lang w:eastAsia="ru-RU"/>
        </w:rPr>
        <w:t>raznica</w:t>
      </w:r>
      <w:proofErr w:type="spellEnd"/>
      <w:r w:rsidRPr="00C775E3">
        <w:rPr>
          <w:rFonts w:ascii="Times New Roman" w:eastAsia="Times New Roman" w:hAnsi="Times New Roman" w:cs="Times New Roman"/>
          <w:lang w:eastAsia="ru-RU"/>
        </w:rPr>
        <w:t xml:space="preserve"> (запрет на скрытый сбор доказательств). Открою </w:t>
      </w:r>
      <w:proofErr w:type="spellStart"/>
      <w:r w:rsidRPr="00C775E3">
        <w:rPr>
          <w:rFonts w:ascii="Times New Roman" w:eastAsia="Times New Roman" w:hAnsi="Times New Roman" w:cs="Times New Roman"/>
          <w:lang w:eastAsia="ru-RU"/>
        </w:rPr>
        <w:t>abyuz-chto-delat</w:t>
      </w:r>
      <w:proofErr w:type="spellEnd"/>
      <w:r w:rsidRPr="00C775E3">
        <w:rPr>
          <w:rFonts w:ascii="Times New Roman" w:eastAsia="Times New Roman" w:hAnsi="Times New Roman" w:cs="Times New Roman"/>
          <w:lang w:eastAsia="ru-RU"/>
        </w:rPr>
        <w:t>.</w:t>
      </w:r>
    </w:p>
    <w:p w14:paraId="7E7193BF"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Статья «</w:t>
      </w:r>
      <w:proofErr w:type="spellStart"/>
      <w:r w:rsidRPr="00C775E3">
        <w:rPr>
          <w:rFonts w:ascii="Times New Roman" w:eastAsia="Times New Roman" w:hAnsi="Times New Roman" w:cs="Times New Roman"/>
          <w:lang w:eastAsia="ru-RU"/>
        </w:rPr>
        <w:t>Абьюз</w:t>
      </w:r>
      <w:proofErr w:type="spellEnd"/>
      <w:r w:rsidRPr="00C775E3">
        <w:rPr>
          <w:rFonts w:ascii="Times New Roman" w:eastAsia="Times New Roman" w:hAnsi="Times New Roman" w:cs="Times New Roman"/>
          <w:lang w:eastAsia="ru-RU"/>
        </w:rPr>
        <w:t>: что делать» — клинически чистая, ответственная, и это одна из самых важных по безопасности статей во всём массиве. Все три флажка отработаны образцово.</w:t>
      </w:r>
    </w:p>
    <w:p w14:paraId="663DF74D"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1. Две формулировки плана безопасности: «уходить безопаснее, когда партнёра нет дома» и «расставание — самая напряжённая точка».</w:t>
      </w:r>
      <w:r w:rsidRPr="00C775E3">
        <w:rPr>
          <w:rFonts w:ascii="Times New Roman" w:eastAsia="Times New Roman" w:hAnsi="Times New Roman" w:cs="Times New Roman"/>
          <w:lang w:eastAsia="ru-RU"/>
        </w:rPr>
        <w:t xml:space="preserve"> Обе фактически верны и критически важны — это НЕ ошибки, а спасающие жизнь тезисы, и они сформулированы правильно. По существу: момент ухода/расставания при партнёрском насилии — статистически самый опасный период, риск тяжёлого исхода (вплоть до убийства) резко возрастает именно при попытке уйти и вскоре после (это устойчивый, доказанный факт в исследованиях домашнего насилия — </w:t>
      </w:r>
      <w:proofErr w:type="spellStart"/>
      <w:r w:rsidRPr="00C775E3">
        <w:rPr>
          <w:rFonts w:ascii="Times New Roman" w:eastAsia="Times New Roman" w:hAnsi="Times New Roman" w:cs="Times New Roman"/>
          <w:lang w:eastAsia="ru-RU"/>
        </w:rPr>
        <w:t>separation</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violence</w:t>
      </w:r>
      <w:proofErr w:type="spellEnd"/>
      <w:r w:rsidRPr="00C775E3">
        <w:rPr>
          <w:rFonts w:ascii="Times New Roman" w:eastAsia="Times New Roman" w:hAnsi="Times New Roman" w:cs="Times New Roman"/>
          <w:lang w:eastAsia="ru-RU"/>
        </w:rPr>
        <w:t xml:space="preserve">, эскалация при попытке разрыва). Поэтому «расставание — самая напряжённая точка таких отношений» — верно и жизненно важно сообщить (жертва часто не знает, что именно уход опаснее всего, и уходит неподготовленно). И «уходить безопаснее, когда партнёра нет дома, и с кем-то, кто знает, что вы делаете» — это корректная рекомендация по снижению риска в самый </w:t>
      </w:r>
      <w:r w:rsidRPr="00C775E3">
        <w:rPr>
          <w:rFonts w:ascii="Times New Roman" w:eastAsia="Times New Roman" w:hAnsi="Times New Roman" w:cs="Times New Roman"/>
          <w:lang w:eastAsia="ru-RU"/>
        </w:rPr>
        <w:lastRenderedPageBreak/>
        <w:t>опасный момент (не объявлять о уходе в лицо, не уходить в разгар ссоры, уходить в отсутствие партнёра, с сопровождением/осведомлённым человеком). Обе формулировки — стандарт рекомендаций кризисных служб по планированию безопасного ухода. Они сформулированы ответственно: не «просто уйди», а «момент ухода планируется заранее, не в одиночку, не в разгар ссоры, когда партнёра нет дома, с тем, кто знает». Это правильно и безопасно. Замечаний нет; обе формулировки верны и их важно сохранить именно в таком виде.</w:t>
      </w:r>
    </w:p>
    <w:p w14:paraId="72453AFB"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2. Разведение «разговор возможен» и «разговор не метод» при угрозах.</w:t>
      </w:r>
      <w:r w:rsidRPr="00C775E3">
        <w:rPr>
          <w:rFonts w:ascii="Times New Roman" w:eastAsia="Times New Roman" w:hAnsi="Times New Roman" w:cs="Times New Roman"/>
          <w:lang w:eastAsia="ru-RU"/>
        </w:rPr>
        <w:t xml:space="preserve"> Сделано образцово — это, возможно, самый важный дифференциал статьи. Таблица разводит три уровня: (а) грубость/обиды/обесценивание без угроз, свобода общения и денег → прямой разговор, границы, парный психолог; (б) угрозы/преследование/контроль/изоляция/финансовая зависимость → разговор откладывается, сначала опора и план; (в) физическое воздействие/угрозы расправой/принуждение → вопрос безопасности (кризисный центр, полиция, юрист). И правильное объяснение почему: «разговор предполагает, что обе стороны заинтересованы договориться и что за неудобную правду не последует наказания; там, где есть насилие или угрозы, объявление о намерениях предупреждает того, кто их применяет, и ускоряет события — поэтому сначала опора и план, потом разговоры». Это клинически и по безопасности абсолютно верно: универсальный совет «сядьте и обсудите» (стандарт для отношений без насилия) при </w:t>
      </w:r>
      <w:proofErr w:type="spellStart"/>
      <w:r w:rsidRPr="00C775E3">
        <w:rPr>
          <w:rFonts w:ascii="Times New Roman" w:eastAsia="Times New Roman" w:hAnsi="Times New Roman" w:cs="Times New Roman"/>
          <w:lang w:eastAsia="ru-RU"/>
        </w:rPr>
        <w:t>коэрсивном</w:t>
      </w:r>
      <w:proofErr w:type="spellEnd"/>
      <w:r w:rsidRPr="00C775E3">
        <w:rPr>
          <w:rFonts w:ascii="Times New Roman" w:eastAsia="Times New Roman" w:hAnsi="Times New Roman" w:cs="Times New Roman"/>
          <w:lang w:eastAsia="ru-RU"/>
        </w:rPr>
        <w:t xml:space="preserve"> контроле/насилии опасен, потому что тревожит </w:t>
      </w:r>
      <w:proofErr w:type="spellStart"/>
      <w:r w:rsidRPr="00C775E3">
        <w:rPr>
          <w:rFonts w:ascii="Times New Roman" w:eastAsia="Times New Roman" w:hAnsi="Times New Roman" w:cs="Times New Roman"/>
          <w:lang w:eastAsia="ru-RU"/>
        </w:rPr>
        <w:t>абьюзера</w:t>
      </w:r>
      <w:proofErr w:type="spellEnd"/>
      <w:r w:rsidRPr="00C775E3">
        <w:rPr>
          <w:rFonts w:ascii="Times New Roman" w:eastAsia="Times New Roman" w:hAnsi="Times New Roman" w:cs="Times New Roman"/>
          <w:lang w:eastAsia="ru-RU"/>
        </w:rPr>
        <w:t xml:space="preserve"> и ускоряет эскалацию. Разведение по признаку наличия угроз/насилия — правильная ось. Это ровно то, что отличает ответственный контент о насилии от опасного. Замечаний нет; разведение образцовое.</w:t>
      </w:r>
    </w:p>
    <w:p w14:paraId="64F4B29B"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3. Запрет на скрытый сбор доказательств и слежку.</w:t>
      </w:r>
      <w:r w:rsidRPr="00C775E3">
        <w:rPr>
          <w:rFonts w:ascii="Times New Roman" w:eastAsia="Times New Roman" w:hAnsi="Times New Roman" w:cs="Times New Roman"/>
          <w:lang w:eastAsia="ru-RU"/>
        </w:rPr>
        <w:t xml:space="preserve"> Сделано правильно и по двум верным причинам. Формулировка: «Не занимайтесь скрытой слежкой, чтением чужой переписки и тайной записью. Это и небезопасно, если обнаружится, и юридически может обернуться против вас. Всё, что нужно, фиксируется открыто и через тех, кто уполномочен: обращение за медпомощью после травмы (там и помогут, и останется запись), заявление в полицию, консультация юриста». Оба довода корректны: (а) безопасность — обнаружение скрытого сбора доказательств </w:t>
      </w:r>
      <w:proofErr w:type="spellStart"/>
      <w:r w:rsidRPr="00C775E3">
        <w:rPr>
          <w:rFonts w:ascii="Times New Roman" w:eastAsia="Times New Roman" w:hAnsi="Times New Roman" w:cs="Times New Roman"/>
          <w:lang w:eastAsia="ru-RU"/>
        </w:rPr>
        <w:t>абьюзером</w:t>
      </w:r>
      <w:proofErr w:type="spellEnd"/>
      <w:r w:rsidRPr="00C775E3">
        <w:rPr>
          <w:rFonts w:ascii="Times New Roman" w:eastAsia="Times New Roman" w:hAnsi="Times New Roman" w:cs="Times New Roman"/>
          <w:lang w:eastAsia="ru-RU"/>
        </w:rPr>
        <w:t xml:space="preserve"> резко повышает риск для жертвы (провоцирует эскалацию); (б) юридический — тайная запись/чтение чужой переписки в РФ может нарушать закон (тайна переписки, ст. 138 УК; неприкосновенность частной жизни) и обернуться против самой жертвы, а доказательства, собранные незаконно, могут быть неприменимы. Правильное перенаправление на легальные каналы фиксации (медпомощь с записью в карте, заявление в полицию, юрист). Это ответственный и юридически грамотный запрет. Согласовано с флажком из </w:t>
      </w:r>
      <w:proofErr w:type="spellStart"/>
      <w:r w:rsidRPr="00C775E3">
        <w:rPr>
          <w:rFonts w:ascii="Times New Roman" w:eastAsia="Times New Roman" w:hAnsi="Times New Roman" w:cs="Times New Roman"/>
          <w:lang w:eastAsia="ru-RU"/>
        </w:rPr>
        <w:t>gazlayting</w:t>
      </w:r>
      <w:proofErr w:type="spellEnd"/>
      <w:r w:rsidRPr="00C775E3">
        <w:rPr>
          <w:rFonts w:ascii="Times New Roman" w:eastAsia="Times New Roman" w:hAnsi="Times New Roman" w:cs="Times New Roman"/>
          <w:lang w:eastAsia="ru-RU"/>
        </w:rPr>
        <w:t>-i-</w:t>
      </w:r>
      <w:proofErr w:type="spellStart"/>
      <w:r w:rsidRPr="00C775E3">
        <w:rPr>
          <w:rFonts w:ascii="Times New Roman" w:eastAsia="Times New Roman" w:hAnsi="Times New Roman" w:cs="Times New Roman"/>
          <w:lang w:eastAsia="ru-RU"/>
        </w:rPr>
        <w:t>abyuz</w:t>
      </w:r>
      <w:proofErr w:type="spellEnd"/>
      <w:r w:rsidRPr="00C775E3">
        <w:rPr>
          <w:rFonts w:ascii="Times New Roman" w:eastAsia="Times New Roman" w:hAnsi="Times New Roman" w:cs="Times New Roman"/>
          <w:lang w:eastAsia="ru-RU"/>
        </w:rPr>
        <w:t>-</w:t>
      </w:r>
      <w:proofErr w:type="spellStart"/>
      <w:r w:rsidRPr="00C775E3">
        <w:rPr>
          <w:rFonts w:ascii="Times New Roman" w:eastAsia="Times New Roman" w:hAnsi="Times New Roman" w:cs="Times New Roman"/>
          <w:lang w:eastAsia="ru-RU"/>
        </w:rPr>
        <w:t>raznica</w:t>
      </w:r>
      <w:proofErr w:type="spellEnd"/>
      <w:r w:rsidRPr="00C775E3">
        <w:rPr>
          <w:rFonts w:ascii="Times New Roman" w:eastAsia="Times New Roman" w:hAnsi="Times New Roman" w:cs="Times New Roman"/>
          <w:lang w:eastAsia="ru-RU"/>
        </w:rPr>
        <w:t xml:space="preserve"> (та же тема, проверю там согласованность). Замечаний нет; запрет корректен по обоим основаниям.</w:t>
      </w:r>
    </w:p>
    <w:p w14:paraId="1A74D53A"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Остальное клинически точно и по безопасности образцово: «не требуем немедленно собрать чемодан» (такое требование парализует — верно, это правильный не-директивный подход); назвать происходящее (факты конкретно); план безопасности (куда — конкретный адрес/человек 24/7 или кризисный центр с приютом; документы — паспорт/полис/СНИЛС/свидетельства детей/карты, копии не дома; сумка заранее у надёжного человека; связь — телефон заряжен, номера на бумаге; условный сигнал с близким → 112; дети — инструкция по возрасту: не вмешиваться, уйти к соседям, 112 или 8-800-2000-122, знать адрес и номер наизусть; момент ухода — см. п.1) — это профессиональный, полный план безопасности, соответствующий стандартам кризисных служб; кому рассказать (изоляция — на чём держится конструкция; один живой человек; кризисный центр; юрист «раньше, чем кажется — многие остаются, не зная прав»; </w:t>
      </w:r>
      <w:r w:rsidRPr="00C775E3">
        <w:rPr>
          <w:rFonts w:ascii="Times New Roman" w:eastAsia="Times New Roman" w:hAnsi="Times New Roman" w:cs="Times New Roman"/>
          <w:lang w:eastAsia="ru-RU"/>
        </w:rPr>
        <w:lastRenderedPageBreak/>
        <w:t>психолог; полиция — фиксирует, след от каждого вызова); «если уйти пока нельзя» (не «просто уйди»; уменьшать изоляцию — счёт на своё имя, документы, права, работа — «возвращают возможность выбирать»); после расставания (сомнения/тоска/стыд — обычное течение; сократить контакт, при детях — сухие деловые сообщения; не принимать больших решений сразу); про возвращения («уход почти никогда не с первой попытки — закономерность, а не слабость; стыд удерживает сильнее партнёра, снять его первым» — клинически верно и важно, снимает вину за циклы возврата); про надежду (честно в обе стороны: изменения возможны только если применяющий насилие сам признаёт и годами работает; «обещания/подарки/раскаяние сами по себе не меняют» — верно, это про цикл насилия; «безопасность решается отдельно и не ждёт»). Кейс Леи (не могла уйти — квартира на нём, ребёнок 1,5 года, декрет; два месяца не обсуждали уход; появились карта/связь с сестрой/юрист; решение приняла сама позже, но из другой точки) — образцово иллюстрирует не-директивный подход «уменьшать изоляцию, а не требовать ухода». Кризисные номера (112 первым, «проходит без сим-карты и с заблокированного телефона» — верная и практически ценная деталь; 8-800-775-17-17; 8-800-2000-122/124) — верны. Замечаний нет.</w:t>
      </w:r>
    </w:p>
    <w:p w14:paraId="0F24E1A6"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Замечаний по этой статье нет; план безопасности профессионален и полон, «момент ухода/расставание — самая опасная точка» верно и жизненно важно, разведение «разговор возможен/не метод» по признаку насилия образцово, запрет на скрытый сбор доказательств корректен по безопасности и юридически. Это эталонная статья о насилии.</w:t>
      </w:r>
    </w:p>
    <w:p w14:paraId="14F14D09"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Читаю оставшиеся три: </w:t>
      </w:r>
      <w:proofErr w:type="spellStart"/>
      <w:r w:rsidRPr="00C775E3">
        <w:rPr>
          <w:rFonts w:ascii="Times New Roman" w:eastAsia="Times New Roman" w:hAnsi="Times New Roman" w:cs="Times New Roman"/>
          <w:lang w:eastAsia="ru-RU"/>
        </w:rPr>
        <w:t>priznaki-abyuza</w:t>
      </w:r>
      <w:proofErr w:type="spellEnd"/>
      <w:r w:rsidRPr="00C775E3">
        <w:rPr>
          <w:rFonts w:ascii="Times New Roman" w:eastAsia="Times New Roman" w:hAnsi="Times New Roman" w:cs="Times New Roman"/>
          <w:lang w:eastAsia="ru-RU"/>
        </w:rPr>
        <w:t xml:space="preserve">, </w:t>
      </w:r>
      <w:proofErr w:type="spellStart"/>
      <w:r w:rsidRPr="00C775E3">
        <w:rPr>
          <w:rFonts w:ascii="Times New Roman" w:eastAsia="Times New Roman" w:hAnsi="Times New Roman" w:cs="Times New Roman"/>
          <w:lang w:eastAsia="ru-RU"/>
        </w:rPr>
        <w:t>gazlayting-priznaki</w:t>
      </w:r>
      <w:proofErr w:type="spellEnd"/>
      <w:r w:rsidRPr="00C775E3">
        <w:rPr>
          <w:rFonts w:ascii="Times New Roman" w:eastAsia="Times New Roman" w:hAnsi="Times New Roman" w:cs="Times New Roman"/>
          <w:lang w:eastAsia="ru-RU"/>
        </w:rPr>
        <w:t xml:space="preserve"> (блок про детей), </w:t>
      </w:r>
      <w:proofErr w:type="spellStart"/>
      <w:r w:rsidRPr="00C775E3">
        <w:rPr>
          <w:rFonts w:ascii="Times New Roman" w:eastAsia="Times New Roman" w:hAnsi="Times New Roman" w:cs="Times New Roman"/>
          <w:lang w:eastAsia="ru-RU"/>
        </w:rPr>
        <w:t>gazlayting</w:t>
      </w:r>
      <w:proofErr w:type="spellEnd"/>
      <w:r w:rsidRPr="00C775E3">
        <w:rPr>
          <w:rFonts w:ascii="Times New Roman" w:eastAsia="Times New Roman" w:hAnsi="Times New Roman" w:cs="Times New Roman"/>
          <w:lang w:eastAsia="ru-RU"/>
        </w:rPr>
        <w:t>-i-</w:t>
      </w:r>
      <w:proofErr w:type="spellStart"/>
      <w:r w:rsidRPr="00C775E3">
        <w:rPr>
          <w:rFonts w:ascii="Times New Roman" w:eastAsia="Times New Roman" w:hAnsi="Times New Roman" w:cs="Times New Roman"/>
          <w:lang w:eastAsia="ru-RU"/>
        </w:rPr>
        <w:t>abyuz</w:t>
      </w:r>
      <w:proofErr w:type="spellEnd"/>
      <w:r w:rsidRPr="00C775E3">
        <w:rPr>
          <w:rFonts w:ascii="Times New Roman" w:eastAsia="Times New Roman" w:hAnsi="Times New Roman" w:cs="Times New Roman"/>
          <w:lang w:eastAsia="ru-RU"/>
        </w:rPr>
        <w:t>-</w:t>
      </w:r>
      <w:proofErr w:type="spellStart"/>
      <w:r w:rsidRPr="00C775E3">
        <w:rPr>
          <w:rFonts w:ascii="Times New Roman" w:eastAsia="Times New Roman" w:hAnsi="Times New Roman" w:cs="Times New Roman"/>
          <w:lang w:eastAsia="ru-RU"/>
        </w:rPr>
        <w:t>raznica</w:t>
      </w:r>
      <w:proofErr w:type="spellEnd"/>
      <w:r w:rsidRPr="00C775E3">
        <w:rPr>
          <w:rFonts w:ascii="Times New Roman" w:eastAsia="Times New Roman" w:hAnsi="Times New Roman" w:cs="Times New Roman"/>
          <w:lang w:eastAsia="ru-RU"/>
        </w:rPr>
        <w:t xml:space="preserve"> (запрет на скрытый сбор — сверю согласованность). Открою их.</w:t>
      </w:r>
    </w:p>
    <w:p w14:paraId="082520CC"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Статья «Признаки </w:t>
      </w:r>
      <w:proofErr w:type="spellStart"/>
      <w:r w:rsidRPr="00C775E3">
        <w:rPr>
          <w:rFonts w:ascii="Times New Roman" w:eastAsia="Times New Roman" w:hAnsi="Times New Roman" w:cs="Times New Roman"/>
          <w:lang w:eastAsia="ru-RU"/>
        </w:rPr>
        <w:t>абьюза</w:t>
      </w:r>
      <w:proofErr w:type="spellEnd"/>
      <w:r w:rsidRPr="00C775E3">
        <w:rPr>
          <w:rFonts w:ascii="Times New Roman" w:eastAsia="Times New Roman" w:hAnsi="Times New Roman" w:cs="Times New Roman"/>
          <w:lang w:eastAsia="ru-RU"/>
        </w:rPr>
        <w:t>» — клинически чистая, ответственная. Оба флажка отработаны корректно.</w:t>
      </w:r>
    </w:p>
    <w:p w14:paraId="1367F360"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1. Разведение «разговор возможен» и «разговор не метод».</w:t>
      </w:r>
      <w:r w:rsidRPr="00C775E3">
        <w:rPr>
          <w:rFonts w:ascii="Times New Roman" w:eastAsia="Times New Roman" w:hAnsi="Times New Roman" w:cs="Times New Roman"/>
          <w:lang w:eastAsia="ru-RU"/>
        </w:rPr>
        <w:t xml:space="preserve"> Согласовано с </w:t>
      </w:r>
      <w:proofErr w:type="spellStart"/>
      <w:r w:rsidRPr="00C775E3">
        <w:rPr>
          <w:rFonts w:ascii="Times New Roman" w:eastAsia="Times New Roman" w:hAnsi="Times New Roman" w:cs="Times New Roman"/>
          <w:lang w:eastAsia="ru-RU"/>
        </w:rPr>
        <w:t>abyuz-chto-delat</w:t>
      </w:r>
      <w:proofErr w:type="spellEnd"/>
      <w:r w:rsidRPr="00C775E3">
        <w:rPr>
          <w:rFonts w:ascii="Times New Roman" w:eastAsia="Times New Roman" w:hAnsi="Times New Roman" w:cs="Times New Roman"/>
          <w:lang w:eastAsia="ru-RU"/>
        </w:rPr>
        <w:t xml:space="preserve"> и сделано так же правильно. В блоке «важное разведение»: «Совет "сядьте и поговорите" работает там, где обе стороны в безопасности и хотят договориться. Если есть угрозы, физическое насилие или вы отрезаны от близких, разговор перестаёт быть инструментом: он чаще усиливает опасность. В таких обстоятельствах нужны план безопасности и люди снаружи». Та же верная ось (наличие угроз/насилия/изоляции), тот же вывод (при насилии сначала опора и план, разговор откладывается/не метод). Согласованность между статьями блока есть. Замечаний нет.</w:t>
      </w:r>
    </w:p>
    <w:p w14:paraId="15F0655F"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2. Снятие стыда за то, что остался: цифр вроде «в среднем 5–7 попыток» нет намеренно — нет надёжного источника.</w:t>
      </w:r>
      <w:r w:rsidRPr="00C775E3">
        <w:rPr>
          <w:rFonts w:ascii="Times New Roman" w:eastAsia="Times New Roman" w:hAnsi="Times New Roman" w:cs="Times New Roman"/>
          <w:lang w:eastAsia="ru-RU"/>
        </w:rPr>
        <w:t xml:space="preserve"> Это правильное решение, и я его поддерживаю. Часто цитируемая цифра «в среднем 7 попыток уйти» широко ходит в популярных материалах, но её надёжный первоисточник действительно сомнителен (её приписывают разным организациям, но твёрдой научной базы за конкретным числом нет — это тот случай, когда красивая цифра кочует без верифицируемого источника). Отказ приводить конкретное число и замена его качественной формулировкой — методологически честнее и безопаснее. И качественная формулировка сделана верно и терапевтически ценно: «Уход из отношений с насилием почти никогда не случается с первой попытки: возвращаются почти все, и это закономерность, а не провал. Стыд за прошлые попытки держит на месте сильнее самого партнёра, поэтому от него имеет смысл избавиться первым». Это снимает стыд за циклы возврата (важнейший барьер) без опоры на непроверяемую цифру. Правильный выбор. Замечаний нет; отказ от «5–7 попыток» без источника — верное решение.</w:t>
      </w:r>
    </w:p>
    <w:p w14:paraId="426DA988"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lastRenderedPageBreak/>
        <w:t>Остальное клинически точно и ответственно: орфография «</w:t>
      </w:r>
      <w:proofErr w:type="spellStart"/>
      <w:r w:rsidRPr="00C775E3">
        <w:rPr>
          <w:rFonts w:ascii="Times New Roman" w:eastAsia="Times New Roman" w:hAnsi="Times New Roman" w:cs="Times New Roman"/>
          <w:lang w:eastAsia="ru-RU"/>
        </w:rPr>
        <w:t>абьюз</w:t>
      </w:r>
      <w:proofErr w:type="spellEnd"/>
      <w:r w:rsidRPr="00C775E3">
        <w:rPr>
          <w:rFonts w:ascii="Times New Roman" w:eastAsia="Times New Roman" w:hAnsi="Times New Roman" w:cs="Times New Roman"/>
          <w:lang w:eastAsia="ru-RU"/>
        </w:rPr>
        <w:t>» (не «</w:t>
      </w:r>
      <w:proofErr w:type="spellStart"/>
      <w:r w:rsidRPr="00C775E3">
        <w:rPr>
          <w:rFonts w:ascii="Times New Roman" w:eastAsia="Times New Roman" w:hAnsi="Times New Roman" w:cs="Times New Roman"/>
          <w:lang w:eastAsia="ru-RU"/>
        </w:rPr>
        <w:t>абъюз</w:t>
      </w:r>
      <w:proofErr w:type="spellEnd"/>
      <w:r w:rsidRPr="00C775E3">
        <w:rPr>
          <w:rFonts w:ascii="Times New Roman" w:eastAsia="Times New Roman" w:hAnsi="Times New Roman" w:cs="Times New Roman"/>
          <w:lang w:eastAsia="ru-RU"/>
        </w:rPr>
        <w:t xml:space="preserve">» — верно, заимствование целиком, приставки нет); статус слова (не диагноз, нет рубрики в МКБ; «в этих отношениях есть насилие» корректнее заочного ярлыка — согласовано с </w:t>
      </w:r>
      <w:proofErr w:type="spellStart"/>
      <w:r w:rsidRPr="00C775E3">
        <w:rPr>
          <w:rFonts w:ascii="Times New Roman" w:eastAsia="Times New Roman" w:hAnsi="Times New Roman" w:cs="Times New Roman"/>
          <w:lang w:eastAsia="ru-RU"/>
        </w:rPr>
        <w:t>test-na-abyuz</w:t>
      </w:r>
      <w:proofErr w:type="spellEnd"/>
      <w:r w:rsidRPr="00C775E3">
        <w:rPr>
          <w:rFonts w:ascii="Times New Roman" w:eastAsia="Times New Roman" w:hAnsi="Times New Roman" w:cs="Times New Roman"/>
          <w:lang w:eastAsia="ru-RU"/>
        </w:rPr>
        <w:t xml:space="preserve"> про роли); три признака </w:t>
      </w:r>
      <w:proofErr w:type="spellStart"/>
      <w:r w:rsidRPr="00C775E3">
        <w:rPr>
          <w:rFonts w:ascii="Times New Roman" w:eastAsia="Times New Roman" w:hAnsi="Times New Roman" w:cs="Times New Roman"/>
          <w:lang w:eastAsia="ru-RU"/>
        </w:rPr>
        <w:t>абьюза</w:t>
      </w:r>
      <w:proofErr w:type="spellEnd"/>
      <w:r w:rsidRPr="00C775E3">
        <w:rPr>
          <w:rFonts w:ascii="Times New Roman" w:eastAsia="Times New Roman" w:hAnsi="Times New Roman" w:cs="Times New Roman"/>
          <w:lang w:eastAsia="ru-RU"/>
        </w:rPr>
        <w:t xml:space="preserve"> (повторяется + давление в одну сторону + жизнь сужается) — точная и практически рабочая рамка, отличающая насилие от ссор; формы (психологический/эмоциональный/моральный — обесценивание, угрозы не только физические, наказание молчанием, перекладывание ответственности, искажение реальности/</w:t>
      </w:r>
      <w:proofErr w:type="spellStart"/>
      <w:r w:rsidRPr="00C775E3">
        <w:rPr>
          <w:rFonts w:ascii="Times New Roman" w:eastAsia="Times New Roman" w:hAnsi="Times New Roman" w:cs="Times New Roman"/>
          <w:lang w:eastAsia="ru-RU"/>
        </w:rPr>
        <w:t>газлайтинг</w:t>
      </w:r>
      <w:proofErr w:type="spellEnd"/>
      <w:r w:rsidRPr="00C775E3">
        <w:rPr>
          <w:rFonts w:ascii="Times New Roman" w:eastAsia="Times New Roman" w:hAnsi="Times New Roman" w:cs="Times New Roman"/>
          <w:lang w:eastAsia="ru-RU"/>
        </w:rPr>
        <w:t xml:space="preserve">; контроль и изоляция «под видом заботы»; финансовый — «можете ли распорядиться деньгами не отчитываясь»; физический — «почти никогда не начинается с тяжёлого, есть проба поменьше», «единичный эпизод не отменяется извинениями, дальше речь о безопасности»; принуждение в близости — «согласие не отменяется штампом», «соглашаетесь из страха последствий — этого достаточно») — все формы описаны клинически точно и ответственно; первые признаки (быстрое сближение, ревность как «доказательство любви», отдаление от своих, проверки под видом заботы, качели «хорошо после плохого» — «держат крепче ровного плохого» — верно, это про </w:t>
      </w:r>
      <w:proofErr w:type="spellStart"/>
      <w:r w:rsidRPr="00C775E3">
        <w:rPr>
          <w:rFonts w:ascii="Times New Roman" w:eastAsia="Times New Roman" w:hAnsi="Times New Roman" w:cs="Times New Roman"/>
          <w:lang w:eastAsia="ru-RU"/>
        </w:rPr>
        <w:t>интермиттирующее</w:t>
      </w:r>
      <w:proofErr w:type="spellEnd"/>
      <w:r w:rsidRPr="00C775E3">
        <w:rPr>
          <w:rFonts w:ascii="Times New Roman" w:eastAsia="Times New Roman" w:hAnsi="Times New Roman" w:cs="Times New Roman"/>
          <w:lang w:eastAsia="ru-RU"/>
        </w:rPr>
        <w:t xml:space="preserve"> подкрепление/цикл насилия); отличие от трудных отношений (таблица по правильным осям: направление, право не согласиться, извинения меняют поведение </w:t>
      </w:r>
      <w:proofErr w:type="spellStart"/>
      <w:r w:rsidRPr="00C775E3">
        <w:rPr>
          <w:rFonts w:ascii="Times New Roman" w:eastAsia="Times New Roman" w:hAnsi="Times New Roman" w:cs="Times New Roman"/>
          <w:lang w:eastAsia="ru-RU"/>
        </w:rPr>
        <w:t>vs</w:t>
      </w:r>
      <w:proofErr w:type="spellEnd"/>
      <w:r w:rsidRPr="00C775E3">
        <w:rPr>
          <w:rFonts w:ascii="Times New Roman" w:eastAsia="Times New Roman" w:hAnsi="Times New Roman" w:cs="Times New Roman"/>
          <w:lang w:eastAsia="ru-RU"/>
        </w:rPr>
        <w:t xml:space="preserve"> открывают новый круг, круг общения, чувства — обида/усталость </w:t>
      </w:r>
      <w:proofErr w:type="spellStart"/>
      <w:r w:rsidRPr="00C775E3">
        <w:rPr>
          <w:rFonts w:ascii="Times New Roman" w:eastAsia="Times New Roman" w:hAnsi="Times New Roman" w:cs="Times New Roman"/>
          <w:lang w:eastAsia="ru-RU"/>
        </w:rPr>
        <w:t>vs</w:t>
      </w:r>
      <w:proofErr w:type="spellEnd"/>
      <w:r w:rsidRPr="00C775E3">
        <w:rPr>
          <w:rFonts w:ascii="Times New Roman" w:eastAsia="Times New Roman" w:hAnsi="Times New Roman" w:cs="Times New Roman"/>
          <w:lang w:eastAsia="ru-RU"/>
        </w:rPr>
        <w:t xml:space="preserve"> вина/стыд/настороженность); </w:t>
      </w:r>
      <w:proofErr w:type="spellStart"/>
      <w:r w:rsidRPr="00C775E3">
        <w:rPr>
          <w:rFonts w:ascii="Times New Roman" w:eastAsia="Times New Roman" w:hAnsi="Times New Roman" w:cs="Times New Roman"/>
          <w:lang w:eastAsia="ru-RU"/>
        </w:rPr>
        <w:t>абьюз</w:t>
      </w:r>
      <w:proofErr w:type="spellEnd"/>
      <w:r w:rsidRPr="00C775E3">
        <w:rPr>
          <w:rFonts w:ascii="Times New Roman" w:eastAsia="Times New Roman" w:hAnsi="Times New Roman" w:cs="Times New Roman"/>
          <w:lang w:eastAsia="ru-RU"/>
        </w:rPr>
        <w:t xml:space="preserve"> со стороны женщины / в дружбе / на работе (механика не зависит от пола/типа; мужчине реже верят — верно); «почему никто не верит» (разное поведение дома и на людях; нет свидетелей; жертва защищает партнёра; сама не уверена в своей версии из-за </w:t>
      </w:r>
      <w:proofErr w:type="spellStart"/>
      <w:r w:rsidRPr="00C775E3">
        <w:rPr>
          <w:rFonts w:ascii="Times New Roman" w:eastAsia="Times New Roman" w:hAnsi="Times New Roman" w:cs="Times New Roman"/>
          <w:lang w:eastAsia="ru-RU"/>
        </w:rPr>
        <w:t>газлайтинга</w:t>
      </w:r>
      <w:proofErr w:type="spellEnd"/>
      <w:r w:rsidRPr="00C775E3">
        <w:rPr>
          <w:rFonts w:ascii="Times New Roman" w:eastAsia="Times New Roman" w:hAnsi="Times New Roman" w:cs="Times New Roman"/>
          <w:lang w:eastAsia="ru-RU"/>
        </w:rPr>
        <w:t xml:space="preserve">; «если один не поверил — это ничего не говорит о реальности; идти к тем, кто помогает по роли, где не нужно приносить доказательства» — важно и верно). Кейс Авроры («научите не провоцировать мужа» → за 1,5 года перестала видеться с подругами, ушла с работы «по общему решению», отчитывается за покупки; слова «насилие» не было, было «характер»; начали с вопроса, сколько людей </w:t>
      </w:r>
      <w:proofErr w:type="gramStart"/>
      <w:r w:rsidRPr="00C775E3">
        <w:rPr>
          <w:rFonts w:ascii="Times New Roman" w:eastAsia="Times New Roman" w:hAnsi="Times New Roman" w:cs="Times New Roman"/>
          <w:lang w:eastAsia="ru-RU"/>
        </w:rPr>
        <w:t>знает</w:t>
      </w:r>
      <w:proofErr w:type="gramEnd"/>
      <w:r w:rsidRPr="00C775E3">
        <w:rPr>
          <w:rFonts w:ascii="Times New Roman" w:eastAsia="Times New Roman" w:hAnsi="Times New Roman" w:cs="Times New Roman"/>
          <w:lang w:eastAsia="ru-RU"/>
        </w:rPr>
        <w:t xml:space="preserve"> как она живёт — ни одного) — точно иллюстрирует изоляцию и подмену «</w:t>
      </w:r>
      <w:proofErr w:type="spellStart"/>
      <w:r w:rsidRPr="00C775E3">
        <w:rPr>
          <w:rFonts w:ascii="Times New Roman" w:eastAsia="Times New Roman" w:hAnsi="Times New Roman" w:cs="Times New Roman"/>
          <w:lang w:eastAsia="ru-RU"/>
        </w:rPr>
        <w:t>насилие→характер</w:t>
      </w:r>
      <w:proofErr w:type="spellEnd"/>
      <w:r w:rsidRPr="00C775E3">
        <w:rPr>
          <w:rFonts w:ascii="Times New Roman" w:eastAsia="Times New Roman" w:hAnsi="Times New Roman" w:cs="Times New Roman"/>
          <w:lang w:eastAsia="ru-RU"/>
        </w:rPr>
        <w:t>». Кризисные номера (112 с оговоркой про заблокированный/без сим-карты; 8-800-775-17-17; 8-800-2000-122/124) — верны. Замечаний нет.</w:t>
      </w:r>
    </w:p>
    <w:p w14:paraId="040D8CD8"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Замечаний по этой статье нет; разведение «разговор возможен/не метод» согласовано с </w:t>
      </w:r>
      <w:proofErr w:type="spellStart"/>
      <w:r w:rsidRPr="00C775E3">
        <w:rPr>
          <w:rFonts w:ascii="Times New Roman" w:eastAsia="Times New Roman" w:hAnsi="Times New Roman" w:cs="Times New Roman"/>
          <w:lang w:eastAsia="ru-RU"/>
        </w:rPr>
        <w:t>abyuz-chto-delat</w:t>
      </w:r>
      <w:proofErr w:type="spellEnd"/>
      <w:r w:rsidRPr="00C775E3">
        <w:rPr>
          <w:rFonts w:ascii="Times New Roman" w:eastAsia="Times New Roman" w:hAnsi="Times New Roman" w:cs="Times New Roman"/>
          <w:lang w:eastAsia="ru-RU"/>
        </w:rPr>
        <w:t>, отказ от непроверяемой цифры «7 попыток» с заменой на качественную формулировку — правильное решение, все формы насилия описаны ответственно.</w:t>
      </w:r>
    </w:p>
    <w:p w14:paraId="16E0E40F"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Читаю последние две статьи блока насилия: </w:t>
      </w:r>
      <w:proofErr w:type="spellStart"/>
      <w:r w:rsidRPr="00C775E3">
        <w:rPr>
          <w:rFonts w:ascii="Times New Roman" w:eastAsia="Times New Roman" w:hAnsi="Times New Roman" w:cs="Times New Roman"/>
          <w:lang w:eastAsia="ru-RU"/>
        </w:rPr>
        <w:t>gazlayting-priznaki</w:t>
      </w:r>
      <w:proofErr w:type="spellEnd"/>
      <w:r w:rsidRPr="00C775E3">
        <w:rPr>
          <w:rFonts w:ascii="Times New Roman" w:eastAsia="Times New Roman" w:hAnsi="Times New Roman" w:cs="Times New Roman"/>
          <w:lang w:eastAsia="ru-RU"/>
        </w:rPr>
        <w:t xml:space="preserve"> (блок про детей) и </w:t>
      </w:r>
      <w:proofErr w:type="spellStart"/>
      <w:r w:rsidRPr="00C775E3">
        <w:rPr>
          <w:rFonts w:ascii="Times New Roman" w:eastAsia="Times New Roman" w:hAnsi="Times New Roman" w:cs="Times New Roman"/>
          <w:lang w:eastAsia="ru-RU"/>
        </w:rPr>
        <w:t>gazlayting</w:t>
      </w:r>
      <w:proofErr w:type="spellEnd"/>
      <w:r w:rsidRPr="00C775E3">
        <w:rPr>
          <w:rFonts w:ascii="Times New Roman" w:eastAsia="Times New Roman" w:hAnsi="Times New Roman" w:cs="Times New Roman"/>
          <w:lang w:eastAsia="ru-RU"/>
        </w:rPr>
        <w:t>-i-</w:t>
      </w:r>
      <w:proofErr w:type="spellStart"/>
      <w:r w:rsidRPr="00C775E3">
        <w:rPr>
          <w:rFonts w:ascii="Times New Roman" w:eastAsia="Times New Roman" w:hAnsi="Times New Roman" w:cs="Times New Roman"/>
          <w:lang w:eastAsia="ru-RU"/>
        </w:rPr>
        <w:t>abyuz</w:t>
      </w:r>
      <w:proofErr w:type="spellEnd"/>
      <w:r w:rsidRPr="00C775E3">
        <w:rPr>
          <w:rFonts w:ascii="Times New Roman" w:eastAsia="Times New Roman" w:hAnsi="Times New Roman" w:cs="Times New Roman"/>
          <w:lang w:eastAsia="ru-RU"/>
        </w:rPr>
        <w:t>-</w:t>
      </w:r>
      <w:proofErr w:type="spellStart"/>
      <w:r w:rsidRPr="00C775E3">
        <w:rPr>
          <w:rFonts w:ascii="Times New Roman" w:eastAsia="Times New Roman" w:hAnsi="Times New Roman" w:cs="Times New Roman"/>
          <w:lang w:eastAsia="ru-RU"/>
        </w:rPr>
        <w:t>raznica</w:t>
      </w:r>
      <w:proofErr w:type="spellEnd"/>
      <w:r w:rsidRPr="00C775E3">
        <w:rPr>
          <w:rFonts w:ascii="Times New Roman" w:eastAsia="Times New Roman" w:hAnsi="Times New Roman" w:cs="Times New Roman"/>
          <w:lang w:eastAsia="ru-RU"/>
        </w:rPr>
        <w:t xml:space="preserve"> (запрет на скрытый сбор — сверю с </w:t>
      </w:r>
      <w:proofErr w:type="spellStart"/>
      <w:r w:rsidRPr="00C775E3">
        <w:rPr>
          <w:rFonts w:ascii="Times New Roman" w:eastAsia="Times New Roman" w:hAnsi="Times New Roman" w:cs="Times New Roman"/>
          <w:lang w:eastAsia="ru-RU"/>
        </w:rPr>
        <w:t>abyuz-chto-delat</w:t>
      </w:r>
      <w:proofErr w:type="spellEnd"/>
      <w:r w:rsidRPr="00C775E3">
        <w:rPr>
          <w:rFonts w:ascii="Times New Roman" w:eastAsia="Times New Roman" w:hAnsi="Times New Roman" w:cs="Times New Roman"/>
          <w:lang w:eastAsia="ru-RU"/>
        </w:rPr>
        <w:t>). Открою обе.</w:t>
      </w:r>
    </w:p>
    <w:p w14:paraId="4C99BFA8"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Статья «</w:t>
      </w:r>
      <w:proofErr w:type="spellStart"/>
      <w:r w:rsidRPr="00C775E3">
        <w:rPr>
          <w:rFonts w:ascii="Times New Roman" w:eastAsia="Times New Roman" w:hAnsi="Times New Roman" w:cs="Times New Roman"/>
          <w:lang w:eastAsia="ru-RU"/>
        </w:rPr>
        <w:t>Газлайтинг</w:t>
      </w:r>
      <w:proofErr w:type="spellEnd"/>
      <w:r w:rsidRPr="00C775E3">
        <w:rPr>
          <w:rFonts w:ascii="Times New Roman" w:eastAsia="Times New Roman" w:hAnsi="Times New Roman" w:cs="Times New Roman"/>
          <w:lang w:eastAsia="ru-RU"/>
        </w:rPr>
        <w:t>: признаки» — клинически чистая, ответственная. Оба флажка отработаны корректно.</w:t>
      </w:r>
    </w:p>
    <w:p w14:paraId="415A7050"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1. Блок про детей: ребёнок замечает почти всегда.</w:t>
      </w:r>
      <w:r w:rsidRPr="00C775E3">
        <w:rPr>
          <w:rFonts w:ascii="Times New Roman" w:eastAsia="Times New Roman" w:hAnsi="Times New Roman" w:cs="Times New Roman"/>
          <w:lang w:eastAsia="ru-RU"/>
        </w:rPr>
        <w:t xml:space="preserve"> Сделано правильно и это важный </w:t>
      </w:r>
      <w:proofErr w:type="spellStart"/>
      <w:r w:rsidRPr="00C775E3">
        <w:rPr>
          <w:rFonts w:ascii="Times New Roman" w:eastAsia="Times New Roman" w:hAnsi="Times New Roman" w:cs="Times New Roman"/>
          <w:lang w:eastAsia="ru-RU"/>
        </w:rPr>
        <w:t>child-safety</w:t>
      </w:r>
      <w:proofErr w:type="spellEnd"/>
      <w:r w:rsidRPr="00C775E3">
        <w:rPr>
          <w:rFonts w:ascii="Times New Roman" w:eastAsia="Times New Roman" w:hAnsi="Times New Roman" w:cs="Times New Roman"/>
          <w:lang w:eastAsia="ru-RU"/>
        </w:rPr>
        <w:t xml:space="preserve"> тезис. Формулировка: «Ребёнку, которому годами объясняют, что ему показалось и он всё выдумывает, к подростковому возрасту становится трудно понимать собственные чувства — он привык считать их недостоверными. Если в семье так разговаривают с ребёнком, подростку и родителю есть куда позвонить: 8-800-2000-122». Это клинически точное описание последствий </w:t>
      </w:r>
      <w:proofErr w:type="spellStart"/>
      <w:r w:rsidRPr="00C775E3">
        <w:rPr>
          <w:rFonts w:ascii="Times New Roman" w:eastAsia="Times New Roman" w:hAnsi="Times New Roman" w:cs="Times New Roman"/>
          <w:lang w:eastAsia="ru-RU"/>
        </w:rPr>
        <w:t>газлайтинга</w:t>
      </w:r>
      <w:proofErr w:type="spellEnd"/>
      <w:r w:rsidRPr="00C775E3">
        <w:rPr>
          <w:rFonts w:ascii="Times New Roman" w:eastAsia="Times New Roman" w:hAnsi="Times New Roman" w:cs="Times New Roman"/>
          <w:lang w:eastAsia="ru-RU"/>
        </w:rPr>
        <w:t xml:space="preserve"> для ребёнка (систематическое обесценивание восприятия ребёнка → нарушение формирования доверия к собственным чувствам, к подростковому возрасту — трудности с идентификацией эмоций, что согласуется с механизмом эмоциональной </w:t>
      </w:r>
      <w:proofErr w:type="spellStart"/>
      <w:r w:rsidRPr="00C775E3">
        <w:rPr>
          <w:rFonts w:ascii="Times New Roman" w:eastAsia="Times New Roman" w:hAnsi="Times New Roman" w:cs="Times New Roman"/>
          <w:lang w:eastAsia="ru-RU"/>
        </w:rPr>
        <w:t>инвалидации</w:t>
      </w:r>
      <w:proofErr w:type="spellEnd"/>
      <w:r w:rsidRPr="00C775E3">
        <w:rPr>
          <w:rFonts w:ascii="Times New Roman" w:eastAsia="Times New Roman" w:hAnsi="Times New Roman" w:cs="Times New Roman"/>
          <w:lang w:eastAsia="ru-RU"/>
        </w:rPr>
        <w:t xml:space="preserve">). И правильное действие (телефон доверия для подростка и родителя). Согласовано с блоком про детей в </w:t>
      </w:r>
      <w:proofErr w:type="spellStart"/>
      <w:r w:rsidRPr="00C775E3">
        <w:rPr>
          <w:rFonts w:ascii="Times New Roman" w:eastAsia="Times New Roman" w:hAnsi="Times New Roman" w:cs="Times New Roman"/>
          <w:lang w:eastAsia="ru-RU"/>
        </w:rPr>
        <w:t>test-na-abyuz</w:t>
      </w:r>
      <w:proofErr w:type="spellEnd"/>
      <w:r w:rsidRPr="00C775E3">
        <w:rPr>
          <w:rFonts w:ascii="Times New Roman" w:eastAsia="Times New Roman" w:hAnsi="Times New Roman" w:cs="Times New Roman"/>
          <w:lang w:eastAsia="ru-RU"/>
        </w:rPr>
        <w:t xml:space="preserve"> (там </w:t>
      </w:r>
      <w:r w:rsidRPr="00C775E3">
        <w:rPr>
          <w:rFonts w:ascii="Times New Roman" w:eastAsia="Times New Roman" w:hAnsi="Times New Roman" w:cs="Times New Roman"/>
          <w:lang w:eastAsia="ru-RU"/>
        </w:rPr>
        <w:lastRenderedPageBreak/>
        <w:t>«ребёнок замечает почти всегда по интонациям, по тишине»). Замечаний нет; блок про детей корректен.</w:t>
      </w:r>
    </w:p>
    <w:p w14:paraId="45939690"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b/>
          <w:bCs/>
          <w:lang w:eastAsia="ru-RU"/>
        </w:rPr>
        <w:t>2. Не описывать насилие в подробностях — проверить, что нет сцен.</w:t>
      </w:r>
      <w:r w:rsidRPr="00C775E3">
        <w:rPr>
          <w:rFonts w:ascii="Times New Roman" w:eastAsia="Times New Roman" w:hAnsi="Times New Roman" w:cs="Times New Roman"/>
          <w:lang w:eastAsia="ru-RU"/>
        </w:rPr>
        <w:t xml:space="preserve"> Проверил — сцен насилия нет. Статья описывает механику </w:t>
      </w:r>
      <w:proofErr w:type="spellStart"/>
      <w:r w:rsidRPr="00C775E3">
        <w:rPr>
          <w:rFonts w:ascii="Times New Roman" w:eastAsia="Times New Roman" w:hAnsi="Times New Roman" w:cs="Times New Roman"/>
          <w:lang w:eastAsia="ru-RU"/>
        </w:rPr>
        <w:t>газлайтинга</w:t>
      </w:r>
      <w:proofErr w:type="spellEnd"/>
      <w:r w:rsidRPr="00C775E3">
        <w:rPr>
          <w:rFonts w:ascii="Times New Roman" w:eastAsia="Times New Roman" w:hAnsi="Times New Roman" w:cs="Times New Roman"/>
          <w:lang w:eastAsia="ru-RU"/>
        </w:rPr>
        <w:t xml:space="preserve"> через типовые фразы («такого не было», «ты путаешь», «тебе лечиться надо») и внутренние ощущения жертвы, но не содержит детализированных сцен насилия, не описывает физическое насилие в подробностях, не даёт «инструкций». Примеры — это речевые обороты </w:t>
      </w:r>
      <w:proofErr w:type="spellStart"/>
      <w:r w:rsidRPr="00C775E3">
        <w:rPr>
          <w:rFonts w:ascii="Times New Roman" w:eastAsia="Times New Roman" w:hAnsi="Times New Roman" w:cs="Times New Roman"/>
          <w:lang w:eastAsia="ru-RU"/>
        </w:rPr>
        <w:t>газлайтера</w:t>
      </w:r>
      <w:proofErr w:type="spellEnd"/>
      <w:r w:rsidRPr="00C775E3">
        <w:rPr>
          <w:rFonts w:ascii="Times New Roman" w:eastAsia="Times New Roman" w:hAnsi="Times New Roman" w:cs="Times New Roman"/>
          <w:lang w:eastAsia="ru-RU"/>
        </w:rPr>
        <w:t xml:space="preserve"> и переживания жертвы, а не сцены. Это правильная калибровка (объяснить механизм узнаваемо, но без травмирующей детализации). Замечаний нет; сцен нет.</w:t>
      </w:r>
    </w:p>
    <w:p w14:paraId="4A03E28F" w14:textId="77777777" w:rsidR="00C775E3" w:rsidRPr="00C775E3" w:rsidRDefault="00C775E3" w:rsidP="00C775E3">
      <w:pPr>
        <w:spacing w:before="100" w:beforeAutospacing="1" w:after="100" w:afterAutospacing="1"/>
        <w:rPr>
          <w:rFonts w:ascii="Times New Roman" w:eastAsia="Times New Roman" w:hAnsi="Times New Roman" w:cs="Times New Roman"/>
          <w:lang w:eastAsia="ru-RU"/>
        </w:rPr>
      </w:pPr>
      <w:r w:rsidRPr="00C775E3">
        <w:rPr>
          <w:rFonts w:ascii="Times New Roman" w:eastAsia="Times New Roman" w:hAnsi="Times New Roman" w:cs="Times New Roman"/>
          <w:lang w:eastAsia="ru-RU"/>
        </w:rPr>
        <w:t xml:space="preserve">Остальное клинически точно и ответственно: определение (близкий раз за разом убеждает, что виденного/помнимого/чувствуемого не было → перестаёшь доверять себе); происхождение термина — </w:t>
      </w:r>
      <w:r w:rsidRPr="00C775E3">
        <w:rPr>
          <w:rFonts w:ascii="Times New Roman" w:eastAsia="Times New Roman" w:hAnsi="Times New Roman" w:cs="Times New Roman"/>
          <w:b/>
          <w:bCs/>
          <w:lang w:eastAsia="ru-RU"/>
        </w:rPr>
        <w:t>пьеса Патрика Гамильтона «</w:t>
      </w:r>
      <w:proofErr w:type="spellStart"/>
      <w:r w:rsidRPr="00C775E3">
        <w:rPr>
          <w:rFonts w:ascii="Times New Roman" w:eastAsia="Times New Roman" w:hAnsi="Times New Roman" w:cs="Times New Roman"/>
          <w:b/>
          <w:bCs/>
          <w:lang w:eastAsia="ru-RU"/>
        </w:rPr>
        <w:t>Gas</w:t>
      </w:r>
      <w:proofErr w:type="spellEnd"/>
      <w:r w:rsidRPr="00C775E3">
        <w:rPr>
          <w:rFonts w:ascii="Times New Roman" w:eastAsia="Times New Roman" w:hAnsi="Times New Roman" w:cs="Times New Roman"/>
          <w:b/>
          <w:bCs/>
          <w:lang w:eastAsia="ru-RU"/>
        </w:rPr>
        <w:t xml:space="preserve"> </w:t>
      </w:r>
      <w:proofErr w:type="spellStart"/>
      <w:r w:rsidRPr="00C775E3">
        <w:rPr>
          <w:rFonts w:ascii="Times New Roman" w:eastAsia="Times New Roman" w:hAnsi="Times New Roman" w:cs="Times New Roman"/>
          <w:b/>
          <w:bCs/>
          <w:lang w:eastAsia="ru-RU"/>
        </w:rPr>
        <w:t>Light</w:t>
      </w:r>
      <w:proofErr w:type="spellEnd"/>
      <w:r w:rsidRPr="00C775E3">
        <w:rPr>
          <w:rFonts w:ascii="Times New Roman" w:eastAsia="Times New Roman" w:hAnsi="Times New Roman" w:cs="Times New Roman"/>
          <w:b/>
          <w:bCs/>
          <w:lang w:eastAsia="ru-RU"/>
        </w:rPr>
        <w:t>» (1938) и фильмы по ней</w:t>
      </w:r>
      <w:r w:rsidRPr="00C775E3">
        <w:rPr>
          <w:rFonts w:ascii="Times New Roman" w:eastAsia="Times New Roman" w:hAnsi="Times New Roman" w:cs="Times New Roman"/>
          <w:lang w:eastAsia="ru-RU"/>
        </w:rPr>
        <w:t xml:space="preserve"> — атрибуция верна (это действительно источник термина, пьеса 1938, экранизации 1940/1944); «не всегда осознанная стратегия» (иногда искреннее переписывание прошлого под себя; для того, кто рядом, результат одинаков) — важная и верная нюансировка; проявления (отрицание фактов даже при переписке → трактовка переписки; обесценивание чувств; переписывание событий; сомнение во вменяемости «тебе лечиться надо» в споре; подрыв внешних опор; хорошие периоды/качели); мужской/женский варианты (механика от пола не зависит, различается подача — снисходительный тон</w:t>
      </w:r>
    </w:p>
    <w:p w14:paraId="5084D525" w14:textId="77777777" w:rsidR="00C775E3" w:rsidRDefault="00C775E3"/>
    <w:sectPr w:rsidR="00C775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31CF2"/>
    <w:multiLevelType w:val="multilevel"/>
    <w:tmpl w:val="29F0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50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5E3"/>
    <w:rsid w:val="00C775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02E0B61"/>
  <w15:chartTrackingRefBased/>
  <w15:docId w15:val="{B0AF5877-680A-2C43-A832-F1541CD3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775E3"/>
    <w:pPr>
      <w:spacing w:before="100" w:beforeAutospacing="1" w:after="100" w:afterAutospacing="1"/>
    </w:pPr>
    <w:rPr>
      <w:rFonts w:ascii="Times New Roman" w:eastAsia="Times New Roman" w:hAnsi="Times New Roman" w:cs="Times New Roman"/>
      <w:lang w:eastAsia="ru-RU"/>
    </w:rPr>
  </w:style>
  <w:style w:type="character" w:styleId="a4">
    <w:name w:val="Strong"/>
    <w:basedOn w:val="a0"/>
    <w:uiPriority w:val="22"/>
    <w:qFormat/>
    <w:rsid w:val="00C775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607672">
      <w:bodyDiv w:val="1"/>
      <w:marLeft w:val="0"/>
      <w:marRight w:val="0"/>
      <w:marTop w:val="0"/>
      <w:marBottom w:val="0"/>
      <w:divBdr>
        <w:top w:val="none" w:sz="0" w:space="0" w:color="auto"/>
        <w:left w:val="none" w:sz="0" w:space="0" w:color="auto"/>
        <w:bottom w:val="none" w:sz="0" w:space="0" w:color="auto"/>
        <w:right w:val="none" w:sz="0" w:space="0" w:color="auto"/>
      </w:divBdr>
      <w:divsChild>
        <w:div w:id="591360378">
          <w:marLeft w:val="0"/>
          <w:marRight w:val="0"/>
          <w:marTop w:val="0"/>
          <w:marBottom w:val="0"/>
          <w:divBdr>
            <w:top w:val="none" w:sz="0" w:space="0" w:color="auto"/>
            <w:left w:val="none" w:sz="0" w:space="0" w:color="auto"/>
            <w:bottom w:val="none" w:sz="0" w:space="0" w:color="auto"/>
            <w:right w:val="none" w:sz="0" w:space="0" w:color="auto"/>
          </w:divBdr>
          <w:divsChild>
            <w:div w:id="1863198897">
              <w:marLeft w:val="0"/>
              <w:marRight w:val="0"/>
              <w:marTop w:val="0"/>
              <w:marBottom w:val="0"/>
              <w:divBdr>
                <w:top w:val="none" w:sz="0" w:space="0" w:color="auto"/>
                <w:left w:val="none" w:sz="0" w:space="0" w:color="auto"/>
                <w:bottom w:val="none" w:sz="0" w:space="0" w:color="auto"/>
                <w:right w:val="none" w:sz="0" w:space="0" w:color="auto"/>
              </w:divBdr>
              <w:divsChild>
                <w:div w:id="210306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7900">
          <w:marLeft w:val="0"/>
          <w:marRight w:val="0"/>
          <w:marTop w:val="0"/>
          <w:marBottom w:val="0"/>
          <w:divBdr>
            <w:top w:val="none" w:sz="0" w:space="0" w:color="auto"/>
            <w:left w:val="none" w:sz="0" w:space="0" w:color="auto"/>
            <w:bottom w:val="none" w:sz="0" w:space="0" w:color="auto"/>
            <w:right w:val="none" w:sz="0" w:space="0" w:color="auto"/>
          </w:divBdr>
          <w:divsChild>
            <w:div w:id="898707952">
              <w:marLeft w:val="0"/>
              <w:marRight w:val="0"/>
              <w:marTop w:val="0"/>
              <w:marBottom w:val="0"/>
              <w:divBdr>
                <w:top w:val="none" w:sz="0" w:space="0" w:color="auto"/>
                <w:left w:val="none" w:sz="0" w:space="0" w:color="auto"/>
                <w:bottom w:val="none" w:sz="0" w:space="0" w:color="auto"/>
                <w:right w:val="none" w:sz="0" w:space="0" w:color="auto"/>
              </w:divBdr>
              <w:divsChild>
                <w:div w:id="866798575">
                  <w:marLeft w:val="0"/>
                  <w:marRight w:val="0"/>
                  <w:marTop w:val="0"/>
                  <w:marBottom w:val="0"/>
                  <w:divBdr>
                    <w:top w:val="none" w:sz="0" w:space="0" w:color="auto"/>
                    <w:left w:val="none" w:sz="0" w:space="0" w:color="auto"/>
                    <w:bottom w:val="none" w:sz="0" w:space="0" w:color="auto"/>
                    <w:right w:val="none" w:sz="0" w:space="0" w:color="auto"/>
                  </w:divBdr>
                  <w:divsChild>
                    <w:div w:id="1434321471">
                      <w:marLeft w:val="0"/>
                      <w:marRight w:val="0"/>
                      <w:marTop w:val="0"/>
                      <w:marBottom w:val="0"/>
                      <w:divBdr>
                        <w:top w:val="none" w:sz="0" w:space="0" w:color="auto"/>
                        <w:left w:val="none" w:sz="0" w:space="0" w:color="auto"/>
                        <w:bottom w:val="none" w:sz="0" w:space="0" w:color="auto"/>
                        <w:right w:val="none" w:sz="0" w:space="0" w:color="auto"/>
                      </w:divBdr>
                      <w:divsChild>
                        <w:div w:id="794836214">
                          <w:marLeft w:val="0"/>
                          <w:marRight w:val="0"/>
                          <w:marTop w:val="0"/>
                          <w:marBottom w:val="0"/>
                          <w:divBdr>
                            <w:top w:val="none" w:sz="0" w:space="0" w:color="auto"/>
                            <w:left w:val="none" w:sz="0" w:space="0" w:color="auto"/>
                            <w:bottom w:val="none" w:sz="0" w:space="0" w:color="auto"/>
                            <w:right w:val="none" w:sz="0" w:space="0" w:color="auto"/>
                          </w:divBdr>
                          <w:divsChild>
                            <w:div w:id="660155333">
                              <w:marLeft w:val="0"/>
                              <w:marRight w:val="0"/>
                              <w:marTop w:val="0"/>
                              <w:marBottom w:val="0"/>
                              <w:divBdr>
                                <w:top w:val="none" w:sz="0" w:space="0" w:color="auto"/>
                                <w:left w:val="none" w:sz="0" w:space="0" w:color="auto"/>
                                <w:bottom w:val="none" w:sz="0" w:space="0" w:color="auto"/>
                                <w:right w:val="none" w:sz="0" w:space="0" w:color="auto"/>
                              </w:divBdr>
                              <w:divsChild>
                                <w:div w:id="2202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48341">
          <w:marLeft w:val="0"/>
          <w:marRight w:val="0"/>
          <w:marTop w:val="0"/>
          <w:marBottom w:val="0"/>
          <w:divBdr>
            <w:top w:val="none" w:sz="0" w:space="0" w:color="auto"/>
            <w:left w:val="none" w:sz="0" w:space="0" w:color="auto"/>
            <w:bottom w:val="none" w:sz="0" w:space="0" w:color="auto"/>
            <w:right w:val="none" w:sz="0" w:space="0" w:color="auto"/>
          </w:divBdr>
          <w:divsChild>
            <w:div w:id="449394842">
              <w:marLeft w:val="0"/>
              <w:marRight w:val="0"/>
              <w:marTop w:val="0"/>
              <w:marBottom w:val="0"/>
              <w:divBdr>
                <w:top w:val="none" w:sz="0" w:space="0" w:color="auto"/>
                <w:left w:val="none" w:sz="0" w:space="0" w:color="auto"/>
                <w:bottom w:val="none" w:sz="0" w:space="0" w:color="auto"/>
                <w:right w:val="none" w:sz="0" w:space="0" w:color="auto"/>
              </w:divBdr>
              <w:divsChild>
                <w:div w:id="1927111801">
                  <w:marLeft w:val="0"/>
                  <w:marRight w:val="0"/>
                  <w:marTop w:val="0"/>
                  <w:marBottom w:val="0"/>
                  <w:divBdr>
                    <w:top w:val="none" w:sz="0" w:space="0" w:color="auto"/>
                    <w:left w:val="none" w:sz="0" w:space="0" w:color="auto"/>
                    <w:bottom w:val="none" w:sz="0" w:space="0" w:color="auto"/>
                    <w:right w:val="none" w:sz="0" w:space="0" w:color="auto"/>
                  </w:divBdr>
                  <w:divsChild>
                    <w:div w:id="1983852610">
                      <w:marLeft w:val="0"/>
                      <w:marRight w:val="0"/>
                      <w:marTop w:val="0"/>
                      <w:marBottom w:val="0"/>
                      <w:divBdr>
                        <w:top w:val="none" w:sz="0" w:space="0" w:color="auto"/>
                        <w:left w:val="none" w:sz="0" w:space="0" w:color="auto"/>
                        <w:bottom w:val="none" w:sz="0" w:space="0" w:color="auto"/>
                        <w:right w:val="none" w:sz="0" w:space="0" w:color="auto"/>
                      </w:divBdr>
                      <w:divsChild>
                        <w:div w:id="1598902627">
                          <w:marLeft w:val="0"/>
                          <w:marRight w:val="0"/>
                          <w:marTop w:val="0"/>
                          <w:marBottom w:val="0"/>
                          <w:divBdr>
                            <w:top w:val="none" w:sz="0" w:space="0" w:color="auto"/>
                            <w:left w:val="none" w:sz="0" w:space="0" w:color="auto"/>
                            <w:bottom w:val="none" w:sz="0" w:space="0" w:color="auto"/>
                            <w:right w:val="none" w:sz="0" w:space="0" w:color="auto"/>
                          </w:divBdr>
                          <w:divsChild>
                            <w:div w:id="1922375344">
                              <w:marLeft w:val="0"/>
                              <w:marRight w:val="0"/>
                              <w:marTop w:val="0"/>
                              <w:marBottom w:val="0"/>
                              <w:divBdr>
                                <w:top w:val="none" w:sz="0" w:space="0" w:color="auto"/>
                                <w:left w:val="none" w:sz="0" w:space="0" w:color="auto"/>
                                <w:bottom w:val="none" w:sz="0" w:space="0" w:color="auto"/>
                                <w:right w:val="none" w:sz="0" w:space="0" w:color="auto"/>
                              </w:divBdr>
                              <w:divsChild>
                                <w:div w:id="9298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725498">
          <w:marLeft w:val="0"/>
          <w:marRight w:val="0"/>
          <w:marTop w:val="0"/>
          <w:marBottom w:val="0"/>
          <w:divBdr>
            <w:top w:val="none" w:sz="0" w:space="0" w:color="auto"/>
            <w:left w:val="none" w:sz="0" w:space="0" w:color="auto"/>
            <w:bottom w:val="none" w:sz="0" w:space="0" w:color="auto"/>
            <w:right w:val="none" w:sz="0" w:space="0" w:color="auto"/>
          </w:divBdr>
          <w:divsChild>
            <w:div w:id="1286352842">
              <w:marLeft w:val="0"/>
              <w:marRight w:val="0"/>
              <w:marTop w:val="0"/>
              <w:marBottom w:val="0"/>
              <w:divBdr>
                <w:top w:val="none" w:sz="0" w:space="0" w:color="auto"/>
                <w:left w:val="none" w:sz="0" w:space="0" w:color="auto"/>
                <w:bottom w:val="none" w:sz="0" w:space="0" w:color="auto"/>
                <w:right w:val="none" w:sz="0" w:space="0" w:color="auto"/>
              </w:divBdr>
              <w:divsChild>
                <w:div w:id="597762002">
                  <w:marLeft w:val="0"/>
                  <w:marRight w:val="0"/>
                  <w:marTop w:val="0"/>
                  <w:marBottom w:val="0"/>
                  <w:divBdr>
                    <w:top w:val="none" w:sz="0" w:space="0" w:color="auto"/>
                    <w:left w:val="none" w:sz="0" w:space="0" w:color="auto"/>
                    <w:bottom w:val="none" w:sz="0" w:space="0" w:color="auto"/>
                    <w:right w:val="none" w:sz="0" w:space="0" w:color="auto"/>
                  </w:divBdr>
                  <w:divsChild>
                    <w:div w:id="1529638927">
                      <w:marLeft w:val="0"/>
                      <w:marRight w:val="0"/>
                      <w:marTop w:val="0"/>
                      <w:marBottom w:val="0"/>
                      <w:divBdr>
                        <w:top w:val="none" w:sz="0" w:space="0" w:color="auto"/>
                        <w:left w:val="none" w:sz="0" w:space="0" w:color="auto"/>
                        <w:bottom w:val="none" w:sz="0" w:space="0" w:color="auto"/>
                        <w:right w:val="none" w:sz="0" w:space="0" w:color="auto"/>
                      </w:divBdr>
                      <w:divsChild>
                        <w:div w:id="1587764623">
                          <w:marLeft w:val="0"/>
                          <w:marRight w:val="0"/>
                          <w:marTop w:val="0"/>
                          <w:marBottom w:val="0"/>
                          <w:divBdr>
                            <w:top w:val="none" w:sz="0" w:space="0" w:color="auto"/>
                            <w:left w:val="none" w:sz="0" w:space="0" w:color="auto"/>
                            <w:bottom w:val="none" w:sz="0" w:space="0" w:color="auto"/>
                            <w:right w:val="none" w:sz="0" w:space="0" w:color="auto"/>
                          </w:divBdr>
                          <w:divsChild>
                            <w:div w:id="2038770059">
                              <w:marLeft w:val="0"/>
                              <w:marRight w:val="0"/>
                              <w:marTop w:val="0"/>
                              <w:marBottom w:val="0"/>
                              <w:divBdr>
                                <w:top w:val="none" w:sz="0" w:space="0" w:color="auto"/>
                                <w:left w:val="none" w:sz="0" w:space="0" w:color="auto"/>
                                <w:bottom w:val="none" w:sz="0" w:space="0" w:color="auto"/>
                                <w:right w:val="none" w:sz="0" w:space="0" w:color="auto"/>
                              </w:divBdr>
                              <w:divsChild>
                                <w:div w:id="162006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049844">
          <w:marLeft w:val="0"/>
          <w:marRight w:val="0"/>
          <w:marTop w:val="0"/>
          <w:marBottom w:val="0"/>
          <w:divBdr>
            <w:top w:val="none" w:sz="0" w:space="0" w:color="auto"/>
            <w:left w:val="none" w:sz="0" w:space="0" w:color="auto"/>
            <w:bottom w:val="none" w:sz="0" w:space="0" w:color="auto"/>
            <w:right w:val="none" w:sz="0" w:space="0" w:color="auto"/>
          </w:divBdr>
          <w:divsChild>
            <w:div w:id="2122263133">
              <w:marLeft w:val="0"/>
              <w:marRight w:val="0"/>
              <w:marTop w:val="0"/>
              <w:marBottom w:val="0"/>
              <w:divBdr>
                <w:top w:val="none" w:sz="0" w:space="0" w:color="auto"/>
                <w:left w:val="none" w:sz="0" w:space="0" w:color="auto"/>
                <w:bottom w:val="none" w:sz="0" w:space="0" w:color="auto"/>
                <w:right w:val="none" w:sz="0" w:space="0" w:color="auto"/>
              </w:divBdr>
              <w:divsChild>
                <w:div w:id="492643867">
                  <w:marLeft w:val="0"/>
                  <w:marRight w:val="0"/>
                  <w:marTop w:val="0"/>
                  <w:marBottom w:val="0"/>
                  <w:divBdr>
                    <w:top w:val="none" w:sz="0" w:space="0" w:color="auto"/>
                    <w:left w:val="none" w:sz="0" w:space="0" w:color="auto"/>
                    <w:bottom w:val="none" w:sz="0" w:space="0" w:color="auto"/>
                    <w:right w:val="none" w:sz="0" w:space="0" w:color="auto"/>
                  </w:divBdr>
                  <w:divsChild>
                    <w:div w:id="1481969389">
                      <w:marLeft w:val="0"/>
                      <w:marRight w:val="0"/>
                      <w:marTop w:val="0"/>
                      <w:marBottom w:val="0"/>
                      <w:divBdr>
                        <w:top w:val="none" w:sz="0" w:space="0" w:color="auto"/>
                        <w:left w:val="none" w:sz="0" w:space="0" w:color="auto"/>
                        <w:bottom w:val="none" w:sz="0" w:space="0" w:color="auto"/>
                        <w:right w:val="none" w:sz="0" w:space="0" w:color="auto"/>
                      </w:divBdr>
                      <w:divsChild>
                        <w:div w:id="438960414">
                          <w:marLeft w:val="0"/>
                          <w:marRight w:val="0"/>
                          <w:marTop w:val="0"/>
                          <w:marBottom w:val="0"/>
                          <w:divBdr>
                            <w:top w:val="none" w:sz="0" w:space="0" w:color="auto"/>
                            <w:left w:val="none" w:sz="0" w:space="0" w:color="auto"/>
                            <w:bottom w:val="none" w:sz="0" w:space="0" w:color="auto"/>
                            <w:right w:val="none" w:sz="0" w:space="0" w:color="auto"/>
                          </w:divBdr>
                          <w:divsChild>
                            <w:div w:id="1308701270">
                              <w:marLeft w:val="0"/>
                              <w:marRight w:val="0"/>
                              <w:marTop w:val="0"/>
                              <w:marBottom w:val="0"/>
                              <w:divBdr>
                                <w:top w:val="none" w:sz="0" w:space="0" w:color="auto"/>
                                <w:left w:val="none" w:sz="0" w:space="0" w:color="auto"/>
                                <w:bottom w:val="none" w:sz="0" w:space="0" w:color="auto"/>
                                <w:right w:val="none" w:sz="0" w:space="0" w:color="auto"/>
                              </w:divBdr>
                              <w:divsChild>
                                <w:div w:id="54572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537231">
          <w:marLeft w:val="0"/>
          <w:marRight w:val="0"/>
          <w:marTop w:val="0"/>
          <w:marBottom w:val="0"/>
          <w:divBdr>
            <w:top w:val="none" w:sz="0" w:space="0" w:color="auto"/>
            <w:left w:val="none" w:sz="0" w:space="0" w:color="auto"/>
            <w:bottom w:val="none" w:sz="0" w:space="0" w:color="auto"/>
            <w:right w:val="none" w:sz="0" w:space="0" w:color="auto"/>
          </w:divBdr>
          <w:divsChild>
            <w:div w:id="1368336504">
              <w:marLeft w:val="0"/>
              <w:marRight w:val="0"/>
              <w:marTop w:val="0"/>
              <w:marBottom w:val="0"/>
              <w:divBdr>
                <w:top w:val="none" w:sz="0" w:space="0" w:color="auto"/>
                <w:left w:val="none" w:sz="0" w:space="0" w:color="auto"/>
                <w:bottom w:val="none" w:sz="0" w:space="0" w:color="auto"/>
                <w:right w:val="none" w:sz="0" w:space="0" w:color="auto"/>
              </w:divBdr>
              <w:divsChild>
                <w:div w:id="1752657176">
                  <w:marLeft w:val="0"/>
                  <w:marRight w:val="0"/>
                  <w:marTop w:val="0"/>
                  <w:marBottom w:val="0"/>
                  <w:divBdr>
                    <w:top w:val="none" w:sz="0" w:space="0" w:color="auto"/>
                    <w:left w:val="none" w:sz="0" w:space="0" w:color="auto"/>
                    <w:bottom w:val="none" w:sz="0" w:space="0" w:color="auto"/>
                    <w:right w:val="none" w:sz="0" w:space="0" w:color="auto"/>
                  </w:divBdr>
                  <w:divsChild>
                    <w:div w:id="1073621758">
                      <w:marLeft w:val="0"/>
                      <w:marRight w:val="0"/>
                      <w:marTop w:val="0"/>
                      <w:marBottom w:val="0"/>
                      <w:divBdr>
                        <w:top w:val="none" w:sz="0" w:space="0" w:color="auto"/>
                        <w:left w:val="none" w:sz="0" w:space="0" w:color="auto"/>
                        <w:bottom w:val="none" w:sz="0" w:space="0" w:color="auto"/>
                        <w:right w:val="none" w:sz="0" w:space="0" w:color="auto"/>
                      </w:divBdr>
                      <w:divsChild>
                        <w:div w:id="1965690212">
                          <w:marLeft w:val="0"/>
                          <w:marRight w:val="0"/>
                          <w:marTop w:val="0"/>
                          <w:marBottom w:val="0"/>
                          <w:divBdr>
                            <w:top w:val="none" w:sz="0" w:space="0" w:color="auto"/>
                            <w:left w:val="none" w:sz="0" w:space="0" w:color="auto"/>
                            <w:bottom w:val="none" w:sz="0" w:space="0" w:color="auto"/>
                            <w:right w:val="none" w:sz="0" w:space="0" w:color="auto"/>
                          </w:divBdr>
                          <w:divsChild>
                            <w:div w:id="540477197">
                              <w:marLeft w:val="0"/>
                              <w:marRight w:val="0"/>
                              <w:marTop w:val="0"/>
                              <w:marBottom w:val="0"/>
                              <w:divBdr>
                                <w:top w:val="none" w:sz="0" w:space="0" w:color="auto"/>
                                <w:left w:val="none" w:sz="0" w:space="0" w:color="auto"/>
                                <w:bottom w:val="none" w:sz="0" w:space="0" w:color="auto"/>
                                <w:right w:val="none" w:sz="0" w:space="0" w:color="auto"/>
                              </w:divBdr>
                              <w:divsChild>
                                <w:div w:id="1340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326430">
          <w:marLeft w:val="0"/>
          <w:marRight w:val="0"/>
          <w:marTop w:val="0"/>
          <w:marBottom w:val="0"/>
          <w:divBdr>
            <w:top w:val="none" w:sz="0" w:space="0" w:color="auto"/>
            <w:left w:val="none" w:sz="0" w:space="0" w:color="auto"/>
            <w:bottom w:val="none" w:sz="0" w:space="0" w:color="auto"/>
            <w:right w:val="none" w:sz="0" w:space="0" w:color="auto"/>
          </w:divBdr>
          <w:divsChild>
            <w:div w:id="671686191">
              <w:marLeft w:val="0"/>
              <w:marRight w:val="0"/>
              <w:marTop w:val="0"/>
              <w:marBottom w:val="0"/>
              <w:divBdr>
                <w:top w:val="none" w:sz="0" w:space="0" w:color="auto"/>
                <w:left w:val="none" w:sz="0" w:space="0" w:color="auto"/>
                <w:bottom w:val="none" w:sz="0" w:space="0" w:color="auto"/>
                <w:right w:val="none" w:sz="0" w:space="0" w:color="auto"/>
              </w:divBdr>
              <w:divsChild>
                <w:div w:id="1418014958">
                  <w:marLeft w:val="0"/>
                  <w:marRight w:val="0"/>
                  <w:marTop w:val="0"/>
                  <w:marBottom w:val="0"/>
                  <w:divBdr>
                    <w:top w:val="none" w:sz="0" w:space="0" w:color="auto"/>
                    <w:left w:val="none" w:sz="0" w:space="0" w:color="auto"/>
                    <w:bottom w:val="none" w:sz="0" w:space="0" w:color="auto"/>
                    <w:right w:val="none" w:sz="0" w:space="0" w:color="auto"/>
                  </w:divBdr>
                  <w:divsChild>
                    <w:div w:id="794299268">
                      <w:marLeft w:val="0"/>
                      <w:marRight w:val="0"/>
                      <w:marTop w:val="0"/>
                      <w:marBottom w:val="0"/>
                      <w:divBdr>
                        <w:top w:val="none" w:sz="0" w:space="0" w:color="auto"/>
                        <w:left w:val="none" w:sz="0" w:space="0" w:color="auto"/>
                        <w:bottom w:val="none" w:sz="0" w:space="0" w:color="auto"/>
                        <w:right w:val="none" w:sz="0" w:space="0" w:color="auto"/>
                      </w:divBdr>
                      <w:divsChild>
                        <w:div w:id="401608176">
                          <w:marLeft w:val="0"/>
                          <w:marRight w:val="0"/>
                          <w:marTop w:val="0"/>
                          <w:marBottom w:val="0"/>
                          <w:divBdr>
                            <w:top w:val="none" w:sz="0" w:space="0" w:color="auto"/>
                            <w:left w:val="none" w:sz="0" w:space="0" w:color="auto"/>
                            <w:bottom w:val="none" w:sz="0" w:space="0" w:color="auto"/>
                            <w:right w:val="none" w:sz="0" w:space="0" w:color="auto"/>
                          </w:divBdr>
                          <w:divsChild>
                            <w:div w:id="1989822573">
                              <w:marLeft w:val="0"/>
                              <w:marRight w:val="0"/>
                              <w:marTop w:val="0"/>
                              <w:marBottom w:val="0"/>
                              <w:divBdr>
                                <w:top w:val="none" w:sz="0" w:space="0" w:color="auto"/>
                                <w:left w:val="none" w:sz="0" w:space="0" w:color="auto"/>
                                <w:bottom w:val="none" w:sz="0" w:space="0" w:color="auto"/>
                                <w:right w:val="none" w:sz="0" w:space="0" w:color="auto"/>
                              </w:divBdr>
                              <w:divsChild>
                                <w:div w:id="204127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030083">
          <w:marLeft w:val="0"/>
          <w:marRight w:val="0"/>
          <w:marTop w:val="0"/>
          <w:marBottom w:val="0"/>
          <w:divBdr>
            <w:top w:val="none" w:sz="0" w:space="0" w:color="auto"/>
            <w:left w:val="none" w:sz="0" w:space="0" w:color="auto"/>
            <w:bottom w:val="none" w:sz="0" w:space="0" w:color="auto"/>
            <w:right w:val="none" w:sz="0" w:space="0" w:color="auto"/>
          </w:divBdr>
          <w:divsChild>
            <w:div w:id="1802529861">
              <w:marLeft w:val="0"/>
              <w:marRight w:val="0"/>
              <w:marTop w:val="0"/>
              <w:marBottom w:val="0"/>
              <w:divBdr>
                <w:top w:val="none" w:sz="0" w:space="0" w:color="auto"/>
                <w:left w:val="none" w:sz="0" w:space="0" w:color="auto"/>
                <w:bottom w:val="none" w:sz="0" w:space="0" w:color="auto"/>
                <w:right w:val="none" w:sz="0" w:space="0" w:color="auto"/>
              </w:divBdr>
              <w:divsChild>
                <w:div w:id="1863200083">
                  <w:marLeft w:val="0"/>
                  <w:marRight w:val="0"/>
                  <w:marTop w:val="0"/>
                  <w:marBottom w:val="0"/>
                  <w:divBdr>
                    <w:top w:val="none" w:sz="0" w:space="0" w:color="auto"/>
                    <w:left w:val="none" w:sz="0" w:space="0" w:color="auto"/>
                    <w:bottom w:val="none" w:sz="0" w:space="0" w:color="auto"/>
                    <w:right w:val="none" w:sz="0" w:space="0" w:color="auto"/>
                  </w:divBdr>
                  <w:divsChild>
                    <w:div w:id="1079252015">
                      <w:marLeft w:val="0"/>
                      <w:marRight w:val="0"/>
                      <w:marTop w:val="0"/>
                      <w:marBottom w:val="0"/>
                      <w:divBdr>
                        <w:top w:val="none" w:sz="0" w:space="0" w:color="auto"/>
                        <w:left w:val="none" w:sz="0" w:space="0" w:color="auto"/>
                        <w:bottom w:val="none" w:sz="0" w:space="0" w:color="auto"/>
                        <w:right w:val="none" w:sz="0" w:space="0" w:color="auto"/>
                      </w:divBdr>
                      <w:divsChild>
                        <w:div w:id="187958928">
                          <w:marLeft w:val="0"/>
                          <w:marRight w:val="0"/>
                          <w:marTop w:val="0"/>
                          <w:marBottom w:val="0"/>
                          <w:divBdr>
                            <w:top w:val="none" w:sz="0" w:space="0" w:color="auto"/>
                            <w:left w:val="none" w:sz="0" w:space="0" w:color="auto"/>
                            <w:bottom w:val="none" w:sz="0" w:space="0" w:color="auto"/>
                            <w:right w:val="none" w:sz="0" w:space="0" w:color="auto"/>
                          </w:divBdr>
                          <w:divsChild>
                            <w:div w:id="1839929593">
                              <w:marLeft w:val="0"/>
                              <w:marRight w:val="0"/>
                              <w:marTop w:val="0"/>
                              <w:marBottom w:val="0"/>
                              <w:divBdr>
                                <w:top w:val="none" w:sz="0" w:space="0" w:color="auto"/>
                                <w:left w:val="none" w:sz="0" w:space="0" w:color="auto"/>
                                <w:bottom w:val="none" w:sz="0" w:space="0" w:color="auto"/>
                                <w:right w:val="none" w:sz="0" w:space="0" w:color="auto"/>
                              </w:divBdr>
                              <w:divsChild>
                                <w:div w:id="1737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087053">
          <w:marLeft w:val="0"/>
          <w:marRight w:val="0"/>
          <w:marTop w:val="0"/>
          <w:marBottom w:val="0"/>
          <w:divBdr>
            <w:top w:val="none" w:sz="0" w:space="0" w:color="auto"/>
            <w:left w:val="none" w:sz="0" w:space="0" w:color="auto"/>
            <w:bottom w:val="none" w:sz="0" w:space="0" w:color="auto"/>
            <w:right w:val="none" w:sz="0" w:space="0" w:color="auto"/>
          </w:divBdr>
          <w:divsChild>
            <w:div w:id="6713920">
              <w:marLeft w:val="0"/>
              <w:marRight w:val="0"/>
              <w:marTop w:val="0"/>
              <w:marBottom w:val="0"/>
              <w:divBdr>
                <w:top w:val="none" w:sz="0" w:space="0" w:color="auto"/>
                <w:left w:val="none" w:sz="0" w:space="0" w:color="auto"/>
                <w:bottom w:val="none" w:sz="0" w:space="0" w:color="auto"/>
                <w:right w:val="none" w:sz="0" w:space="0" w:color="auto"/>
              </w:divBdr>
              <w:divsChild>
                <w:div w:id="1017921881">
                  <w:marLeft w:val="0"/>
                  <w:marRight w:val="0"/>
                  <w:marTop w:val="0"/>
                  <w:marBottom w:val="0"/>
                  <w:divBdr>
                    <w:top w:val="none" w:sz="0" w:space="0" w:color="auto"/>
                    <w:left w:val="none" w:sz="0" w:space="0" w:color="auto"/>
                    <w:bottom w:val="none" w:sz="0" w:space="0" w:color="auto"/>
                    <w:right w:val="none" w:sz="0" w:space="0" w:color="auto"/>
                  </w:divBdr>
                  <w:divsChild>
                    <w:div w:id="1802576963">
                      <w:marLeft w:val="0"/>
                      <w:marRight w:val="0"/>
                      <w:marTop w:val="0"/>
                      <w:marBottom w:val="0"/>
                      <w:divBdr>
                        <w:top w:val="none" w:sz="0" w:space="0" w:color="auto"/>
                        <w:left w:val="none" w:sz="0" w:space="0" w:color="auto"/>
                        <w:bottom w:val="none" w:sz="0" w:space="0" w:color="auto"/>
                        <w:right w:val="none" w:sz="0" w:space="0" w:color="auto"/>
                      </w:divBdr>
                      <w:divsChild>
                        <w:div w:id="1090854353">
                          <w:marLeft w:val="0"/>
                          <w:marRight w:val="0"/>
                          <w:marTop w:val="0"/>
                          <w:marBottom w:val="0"/>
                          <w:divBdr>
                            <w:top w:val="none" w:sz="0" w:space="0" w:color="auto"/>
                            <w:left w:val="none" w:sz="0" w:space="0" w:color="auto"/>
                            <w:bottom w:val="none" w:sz="0" w:space="0" w:color="auto"/>
                            <w:right w:val="none" w:sz="0" w:space="0" w:color="auto"/>
                          </w:divBdr>
                          <w:divsChild>
                            <w:div w:id="1883011169">
                              <w:marLeft w:val="0"/>
                              <w:marRight w:val="0"/>
                              <w:marTop w:val="0"/>
                              <w:marBottom w:val="0"/>
                              <w:divBdr>
                                <w:top w:val="none" w:sz="0" w:space="0" w:color="auto"/>
                                <w:left w:val="none" w:sz="0" w:space="0" w:color="auto"/>
                                <w:bottom w:val="none" w:sz="0" w:space="0" w:color="auto"/>
                                <w:right w:val="none" w:sz="0" w:space="0" w:color="auto"/>
                              </w:divBdr>
                              <w:divsChild>
                                <w:div w:id="2531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507430">
          <w:marLeft w:val="0"/>
          <w:marRight w:val="0"/>
          <w:marTop w:val="0"/>
          <w:marBottom w:val="0"/>
          <w:divBdr>
            <w:top w:val="none" w:sz="0" w:space="0" w:color="auto"/>
            <w:left w:val="none" w:sz="0" w:space="0" w:color="auto"/>
            <w:bottom w:val="none" w:sz="0" w:space="0" w:color="auto"/>
            <w:right w:val="none" w:sz="0" w:space="0" w:color="auto"/>
          </w:divBdr>
          <w:divsChild>
            <w:div w:id="1687242869">
              <w:marLeft w:val="0"/>
              <w:marRight w:val="0"/>
              <w:marTop w:val="0"/>
              <w:marBottom w:val="0"/>
              <w:divBdr>
                <w:top w:val="none" w:sz="0" w:space="0" w:color="auto"/>
                <w:left w:val="none" w:sz="0" w:space="0" w:color="auto"/>
                <w:bottom w:val="none" w:sz="0" w:space="0" w:color="auto"/>
                <w:right w:val="none" w:sz="0" w:space="0" w:color="auto"/>
              </w:divBdr>
              <w:divsChild>
                <w:div w:id="1077170624">
                  <w:marLeft w:val="0"/>
                  <w:marRight w:val="0"/>
                  <w:marTop w:val="0"/>
                  <w:marBottom w:val="0"/>
                  <w:divBdr>
                    <w:top w:val="none" w:sz="0" w:space="0" w:color="auto"/>
                    <w:left w:val="none" w:sz="0" w:space="0" w:color="auto"/>
                    <w:bottom w:val="none" w:sz="0" w:space="0" w:color="auto"/>
                    <w:right w:val="none" w:sz="0" w:space="0" w:color="auto"/>
                  </w:divBdr>
                  <w:divsChild>
                    <w:div w:id="194970666">
                      <w:marLeft w:val="0"/>
                      <w:marRight w:val="0"/>
                      <w:marTop w:val="0"/>
                      <w:marBottom w:val="0"/>
                      <w:divBdr>
                        <w:top w:val="none" w:sz="0" w:space="0" w:color="auto"/>
                        <w:left w:val="none" w:sz="0" w:space="0" w:color="auto"/>
                        <w:bottom w:val="none" w:sz="0" w:space="0" w:color="auto"/>
                        <w:right w:val="none" w:sz="0" w:space="0" w:color="auto"/>
                      </w:divBdr>
                      <w:divsChild>
                        <w:div w:id="648553435">
                          <w:marLeft w:val="0"/>
                          <w:marRight w:val="0"/>
                          <w:marTop w:val="0"/>
                          <w:marBottom w:val="0"/>
                          <w:divBdr>
                            <w:top w:val="none" w:sz="0" w:space="0" w:color="auto"/>
                            <w:left w:val="none" w:sz="0" w:space="0" w:color="auto"/>
                            <w:bottom w:val="none" w:sz="0" w:space="0" w:color="auto"/>
                            <w:right w:val="none" w:sz="0" w:space="0" w:color="auto"/>
                          </w:divBdr>
                          <w:divsChild>
                            <w:div w:id="1501769002">
                              <w:marLeft w:val="0"/>
                              <w:marRight w:val="0"/>
                              <w:marTop w:val="0"/>
                              <w:marBottom w:val="0"/>
                              <w:divBdr>
                                <w:top w:val="none" w:sz="0" w:space="0" w:color="auto"/>
                                <w:left w:val="none" w:sz="0" w:space="0" w:color="auto"/>
                                <w:bottom w:val="none" w:sz="0" w:space="0" w:color="auto"/>
                                <w:right w:val="none" w:sz="0" w:space="0" w:color="auto"/>
                              </w:divBdr>
                              <w:divsChild>
                                <w:div w:id="144175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480976">
          <w:marLeft w:val="0"/>
          <w:marRight w:val="0"/>
          <w:marTop w:val="0"/>
          <w:marBottom w:val="0"/>
          <w:divBdr>
            <w:top w:val="none" w:sz="0" w:space="0" w:color="auto"/>
            <w:left w:val="none" w:sz="0" w:space="0" w:color="auto"/>
            <w:bottom w:val="none" w:sz="0" w:space="0" w:color="auto"/>
            <w:right w:val="none" w:sz="0" w:space="0" w:color="auto"/>
          </w:divBdr>
          <w:divsChild>
            <w:div w:id="1997372881">
              <w:marLeft w:val="0"/>
              <w:marRight w:val="0"/>
              <w:marTop w:val="0"/>
              <w:marBottom w:val="0"/>
              <w:divBdr>
                <w:top w:val="none" w:sz="0" w:space="0" w:color="auto"/>
                <w:left w:val="none" w:sz="0" w:space="0" w:color="auto"/>
                <w:bottom w:val="none" w:sz="0" w:space="0" w:color="auto"/>
                <w:right w:val="none" w:sz="0" w:space="0" w:color="auto"/>
              </w:divBdr>
              <w:divsChild>
                <w:div w:id="1758400309">
                  <w:marLeft w:val="0"/>
                  <w:marRight w:val="0"/>
                  <w:marTop w:val="0"/>
                  <w:marBottom w:val="0"/>
                  <w:divBdr>
                    <w:top w:val="none" w:sz="0" w:space="0" w:color="auto"/>
                    <w:left w:val="none" w:sz="0" w:space="0" w:color="auto"/>
                    <w:bottom w:val="none" w:sz="0" w:space="0" w:color="auto"/>
                    <w:right w:val="none" w:sz="0" w:space="0" w:color="auto"/>
                  </w:divBdr>
                  <w:divsChild>
                    <w:div w:id="367875271">
                      <w:marLeft w:val="0"/>
                      <w:marRight w:val="0"/>
                      <w:marTop w:val="0"/>
                      <w:marBottom w:val="0"/>
                      <w:divBdr>
                        <w:top w:val="none" w:sz="0" w:space="0" w:color="auto"/>
                        <w:left w:val="none" w:sz="0" w:space="0" w:color="auto"/>
                        <w:bottom w:val="none" w:sz="0" w:space="0" w:color="auto"/>
                        <w:right w:val="none" w:sz="0" w:space="0" w:color="auto"/>
                      </w:divBdr>
                      <w:divsChild>
                        <w:div w:id="613026016">
                          <w:marLeft w:val="0"/>
                          <w:marRight w:val="0"/>
                          <w:marTop w:val="0"/>
                          <w:marBottom w:val="0"/>
                          <w:divBdr>
                            <w:top w:val="none" w:sz="0" w:space="0" w:color="auto"/>
                            <w:left w:val="none" w:sz="0" w:space="0" w:color="auto"/>
                            <w:bottom w:val="none" w:sz="0" w:space="0" w:color="auto"/>
                            <w:right w:val="none" w:sz="0" w:space="0" w:color="auto"/>
                          </w:divBdr>
                          <w:divsChild>
                            <w:div w:id="1412660861">
                              <w:marLeft w:val="0"/>
                              <w:marRight w:val="0"/>
                              <w:marTop w:val="0"/>
                              <w:marBottom w:val="0"/>
                              <w:divBdr>
                                <w:top w:val="none" w:sz="0" w:space="0" w:color="auto"/>
                                <w:left w:val="none" w:sz="0" w:space="0" w:color="auto"/>
                                <w:bottom w:val="none" w:sz="0" w:space="0" w:color="auto"/>
                                <w:right w:val="none" w:sz="0" w:space="0" w:color="auto"/>
                              </w:divBdr>
                              <w:divsChild>
                                <w:div w:id="186085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8125</Words>
  <Characters>46317</Characters>
  <Application>Microsoft Office Word</Application>
  <DocSecurity>0</DocSecurity>
  <Lines>385</Lines>
  <Paragraphs>108</Paragraphs>
  <ScaleCrop>false</ScaleCrop>
  <Company/>
  <LinksUpToDate>false</LinksUpToDate>
  <CharactersWithSpaces>54334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2026-09-08T13:22:00Z</dcterms:created>
  <dcterms:modified xsi:type="dcterms:W3CDTF">2026-09-08T13:22:00Z</dcterms:modified>
</cp:coreProperties>
</file>