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B49" w:rsidRDefault="00C70B49" w:rsidP="00F07458">
      <w:pPr>
        <w:jc w:val="both"/>
        <w:rPr>
          <w:rFonts w:ascii="Arial" w:hAnsi="Arial" w:cs="Arial"/>
          <w:sz w:val="24"/>
          <w:szCs w:val="24"/>
          <w:lang w:val="uk-UA"/>
        </w:rPr>
      </w:pPr>
    </w:p>
    <w:p w:rsidR="00F64E48" w:rsidRPr="00C70B49" w:rsidRDefault="0092490F" w:rsidP="00F07458">
      <w:pPr>
        <w:jc w:val="both"/>
        <w:rPr>
          <w:rFonts w:ascii="Arial" w:hAnsi="Arial" w:cs="Arial"/>
          <w:sz w:val="24"/>
          <w:szCs w:val="24"/>
          <w:lang w:val="uk-UA"/>
        </w:rPr>
      </w:pPr>
      <w:bookmarkStart w:id="0" w:name="_GoBack"/>
      <w:bookmarkEnd w:id="0"/>
      <w:r w:rsidRPr="00C70B49">
        <w:rPr>
          <w:rFonts w:ascii="Arial" w:hAnsi="Arial" w:cs="Arial"/>
          <w:sz w:val="24"/>
          <w:szCs w:val="24"/>
          <w:lang w:val="uk-UA"/>
        </w:rPr>
        <w:t>У грудні 2012 року НЕК «Укренерго» у</w:t>
      </w:r>
      <w:r w:rsidR="00EB798B" w:rsidRPr="00C70B49">
        <w:rPr>
          <w:rFonts w:ascii="Arial" w:hAnsi="Arial" w:cs="Arial"/>
          <w:sz w:val="24"/>
          <w:szCs w:val="24"/>
          <w:lang w:val="uk-UA"/>
        </w:rPr>
        <w:t>вела в експлуатацію, після реконструкції, ПС 330 кВ «</w:t>
      </w:r>
      <w:proofErr w:type="spellStart"/>
      <w:r w:rsidR="00EB798B" w:rsidRPr="00C70B49">
        <w:rPr>
          <w:rFonts w:ascii="Arial" w:hAnsi="Arial" w:cs="Arial"/>
          <w:sz w:val="24"/>
          <w:szCs w:val="24"/>
          <w:lang w:val="uk-UA"/>
        </w:rPr>
        <w:t>Усатов</w:t>
      </w:r>
      <w:r w:rsidR="002365B4" w:rsidRPr="00C70B49">
        <w:rPr>
          <w:rFonts w:ascii="Arial" w:hAnsi="Arial" w:cs="Arial"/>
          <w:sz w:val="24"/>
          <w:szCs w:val="24"/>
          <w:lang w:val="uk-UA"/>
        </w:rPr>
        <w:t>е</w:t>
      </w:r>
      <w:proofErr w:type="spellEnd"/>
      <w:r w:rsidR="00EB798B" w:rsidRPr="00C70B49">
        <w:rPr>
          <w:rFonts w:ascii="Arial" w:hAnsi="Arial" w:cs="Arial"/>
          <w:sz w:val="24"/>
          <w:szCs w:val="24"/>
          <w:lang w:val="uk-UA"/>
        </w:rPr>
        <w:t>» Південної ЕС з установкою трансформатора (5АТ) потужністю 200 МВА (декларація про готовність об'єкта до експлуатації зареєстрована інспекцією ДАБК в Одеській області 19.12.12 р.)</w:t>
      </w:r>
    </w:p>
    <w:p w:rsidR="00F07458" w:rsidRPr="00C70B49" w:rsidRDefault="00EB798B" w:rsidP="00F07458">
      <w:pPr>
        <w:jc w:val="both"/>
        <w:rPr>
          <w:rFonts w:ascii="Arial" w:hAnsi="Arial" w:cs="Arial"/>
          <w:sz w:val="24"/>
          <w:szCs w:val="24"/>
          <w:lang w:val="uk-UA"/>
        </w:rPr>
      </w:pPr>
      <w:r w:rsidRPr="00C70B49">
        <w:rPr>
          <w:rFonts w:ascii="Arial" w:hAnsi="Arial" w:cs="Arial"/>
          <w:sz w:val="24"/>
          <w:szCs w:val="24"/>
          <w:lang w:val="uk-UA"/>
        </w:rPr>
        <w:t>Будівництво об'єкт</w:t>
      </w:r>
      <w:r w:rsidR="002365B4" w:rsidRPr="00C70B49">
        <w:rPr>
          <w:rFonts w:ascii="Arial" w:hAnsi="Arial" w:cs="Arial"/>
          <w:sz w:val="24"/>
          <w:szCs w:val="24"/>
          <w:lang w:val="uk-UA"/>
        </w:rPr>
        <w:t>а</w:t>
      </w:r>
      <w:r w:rsidRPr="00C70B49">
        <w:rPr>
          <w:rFonts w:ascii="Arial" w:hAnsi="Arial" w:cs="Arial"/>
          <w:sz w:val="24"/>
          <w:szCs w:val="24"/>
          <w:lang w:val="uk-UA"/>
        </w:rPr>
        <w:t xml:space="preserve"> передбач</w:t>
      </w:r>
      <w:r w:rsidR="0092490F" w:rsidRPr="00C70B49">
        <w:rPr>
          <w:rFonts w:ascii="Arial" w:hAnsi="Arial" w:cs="Arial"/>
          <w:sz w:val="24"/>
          <w:szCs w:val="24"/>
          <w:lang w:val="uk-UA"/>
        </w:rPr>
        <w:t>ено</w:t>
      </w:r>
      <w:r w:rsidRPr="00C70B49">
        <w:rPr>
          <w:rFonts w:ascii="Arial" w:hAnsi="Arial" w:cs="Arial"/>
          <w:sz w:val="24"/>
          <w:szCs w:val="24"/>
          <w:lang w:val="uk-UA"/>
        </w:rPr>
        <w:t xml:space="preserve"> схемою</w:t>
      </w:r>
      <w:r w:rsidR="0092490F" w:rsidRPr="00C70B49">
        <w:rPr>
          <w:rFonts w:ascii="Arial" w:hAnsi="Arial" w:cs="Arial"/>
          <w:sz w:val="24"/>
          <w:szCs w:val="24"/>
          <w:lang w:val="uk-UA"/>
        </w:rPr>
        <w:t xml:space="preserve"> розвитку ОЕС України на 2010 рік</w:t>
      </w:r>
      <w:r w:rsidRPr="00C70B49">
        <w:rPr>
          <w:rFonts w:ascii="Arial" w:hAnsi="Arial" w:cs="Arial"/>
          <w:sz w:val="24"/>
          <w:szCs w:val="24"/>
          <w:lang w:val="uk-UA"/>
        </w:rPr>
        <w:t xml:space="preserve"> з перспективою до 2015 р</w:t>
      </w:r>
      <w:r w:rsidR="0092490F" w:rsidRPr="00C70B49">
        <w:rPr>
          <w:rFonts w:ascii="Arial" w:hAnsi="Arial" w:cs="Arial"/>
          <w:sz w:val="24"/>
          <w:szCs w:val="24"/>
          <w:lang w:val="uk-UA"/>
        </w:rPr>
        <w:t>оку</w:t>
      </w:r>
      <w:r w:rsidRPr="00C70B49">
        <w:rPr>
          <w:rFonts w:ascii="Arial" w:hAnsi="Arial" w:cs="Arial"/>
          <w:sz w:val="24"/>
          <w:szCs w:val="24"/>
          <w:lang w:val="uk-UA"/>
        </w:rPr>
        <w:t xml:space="preserve"> для надійності енергопостачання м. Одеси і Одеської області.</w:t>
      </w:r>
    </w:p>
    <w:p w:rsidR="00153BE7" w:rsidRPr="00C70B49" w:rsidRDefault="00153BE7" w:rsidP="00F07458">
      <w:pPr>
        <w:jc w:val="both"/>
        <w:rPr>
          <w:rFonts w:ascii="Arial" w:hAnsi="Arial" w:cs="Arial"/>
          <w:sz w:val="24"/>
          <w:szCs w:val="24"/>
        </w:rPr>
      </w:pPr>
      <w:r w:rsidRPr="00C70B49">
        <w:rPr>
          <w:rFonts w:ascii="Arial" w:hAnsi="Arial" w:cs="Arial"/>
          <w:sz w:val="24"/>
          <w:szCs w:val="24"/>
          <w:lang w:val="uk-UA"/>
        </w:rPr>
        <w:t>Роботи виконані Корпорацією «СОЮЗ»</w:t>
      </w:r>
    </w:p>
    <w:sectPr w:rsidR="00153BE7" w:rsidRPr="00C70B49" w:rsidSect="00211DAE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E7348E"/>
    <w:rsid w:val="00010F4E"/>
    <w:rsid w:val="000278CA"/>
    <w:rsid w:val="00115669"/>
    <w:rsid w:val="001414F1"/>
    <w:rsid w:val="00153BE7"/>
    <w:rsid w:val="00211DAE"/>
    <w:rsid w:val="0021504E"/>
    <w:rsid w:val="002365B4"/>
    <w:rsid w:val="0029690E"/>
    <w:rsid w:val="002F2C95"/>
    <w:rsid w:val="003D364A"/>
    <w:rsid w:val="00451575"/>
    <w:rsid w:val="004B4E67"/>
    <w:rsid w:val="0052009F"/>
    <w:rsid w:val="00572A3D"/>
    <w:rsid w:val="00593AEC"/>
    <w:rsid w:val="005F0087"/>
    <w:rsid w:val="005F30A8"/>
    <w:rsid w:val="005F7F6B"/>
    <w:rsid w:val="007110A8"/>
    <w:rsid w:val="007A15C5"/>
    <w:rsid w:val="0087195E"/>
    <w:rsid w:val="008927F3"/>
    <w:rsid w:val="0092490F"/>
    <w:rsid w:val="00B303FC"/>
    <w:rsid w:val="00BA669F"/>
    <w:rsid w:val="00BC61D7"/>
    <w:rsid w:val="00BD6ABD"/>
    <w:rsid w:val="00C64C38"/>
    <w:rsid w:val="00C70B49"/>
    <w:rsid w:val="00CF249D"/>
    <w:rsid w:val="00D42BF4"/>
    <w:rsid w:val="00D6097D"/>
    <w:rsid w:val="00DA2368"/>
    <w:rsid w:val="00E066F2"/>
    <w:rsid w:val="00E7348E"/>
    <w:rsid w:val="00EB798B"/>
    <w:rsid w:val="00EE7D8E"/>
    <w:rsid w:val="00EF28A2"/>
    <w:rsid w:val="00F07458"/>
    <w:rsid w:val="00F64E48"/>
    <w:rsid w:val="00F7310A"/>
    <w:rsid w:val="00FE2D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EC434"/>
  <w15:docId w15:val="{EE1E641F-1DF5-4FF2-A894-A1ACCB000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00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7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Soyuz Corporation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Кучеренко Дмитрий</cp:lastModifiedBy>
  <cp:revision>13</cp:revision>
  <cp:lastPrinted>2016-08-02T12:13:00Z</cp:lastPrinted>
  <dcterms:created xsi:type="dcterms:W3CDTF">2016-06-13T12:59:00Z</dcterms:created>
  <dcterms:modified xsi:type="dcterms:W3CDTF">2025-07-07T08:55:00Z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ranslated">
    <vt:bool>true</vt:bool>
  </property>
  <property fmtid="{D5CDD505-2E9C-101B-9397-08002B2CF9AE}" pid="3" name="Direction">
    <vt:lpwstr>RusUkr**</vt:lpwstr>
  </property>
</Properties>
</file>