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Chaban</w:t>
      </w:r>
    </w:p>
    <w:p>
      <w:pPr>
        <w:pStyle w:val="Heading1"/>
      </w:pPr>
      <w:bookmarkStart w:id="21" w:name="этап"/>
      <w:bookmarkEnd w:id="21"/>
      <w:r>
        <w:t xml:space="preserve">1 этап</w:t>
      </w:r>
    </w:p>
    <w:p>
      <w:pPr>
        <w:pStyle w:val="FirstParagraph"/>
      </w:pPr>
      <w:r>
        <w:t xml:space="preserve">Считываем данных из training.csv.</w:t>
      </w:r>
    </w:p>
    <w:p>
      <w:pPr>
        <w:pStyle w:val="SourceCode"/>
      </w:pPr>
      <w:r>
        <w:rPr>
          <w:rStyle w:val="NormalTok"/>
        </w:rPr>
        <w:t xml:space="preserve">dates_rows&lt;-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(dates_rows,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скользящие статистики - скользящее среднее и стандартное отклонение.</w:t>
      </w:r>
    </w:p>
    <w:p>
      <w:pPr>
        <w:pStyle w:val="SourceCode"/>
      </w:pPr>
      <w:r>
        <w:rPr>
          <w:rStyle w:val="NormalTok"/>
        </w:rPr>
        <w:t xml:space="preserve">dates_rows_rl&lt;-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(dates_rows.ts,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dates_rows_d&lt;-((dates_rows_rl-dates_rows.ts)^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Строим график, на котором отрисованны сам ряд и его скользящие статистики. Скользящее среднее окрашено оранжевым цветом, стандартное отклонение - зеленым.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Изучив данные графики, можно сказать, что что ряд является нестационарным.</w:t>
      </w:r>
    </w:p>
    <w:p>
      <w:pPr>
        <w:pStyle w:val="BodyText"/>
      </w:pPr>
      <w:r>
        <w:t xml:space="preserve">Проведем тест Дики-Фуллера.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(dates_rows.ts)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dates_rows.ts</w:t>
      </w:r>
      <w:r>
        <w:br w:type="textWrapping"/>
      </w:r>
      <w:r>
        <w:rPr>
          <w:rStyle w:val="VerbatimChar"/>
        </w:rPr>
        <w:t xml:space="preserve">## Dickey-Fuller = -3.2505, Lag order = 7, p-value = 0.07962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Так как корень один, то можно считать, что ряд нестационарен.</w:t>
      </w:r>
      <w:r>
        <w:t xml:space="preserve"> </w:t>
      </w:r>
      <w:r>
        <w:t xml:space="preserve">В результате, после проведения двух тестов, можно сказать, что исходный ряд является нестационарным.</w:t>
      </w:r>
    </w:p>
    <w:p>
      <w:pPr>
        <w:pStyle w:val="Heading1"/>
      </w:pPr>
      <w:bookmarkStart w:id="23" w:name="-1"/>
      <w:bookmarkEnd w:id="23"/>
      <w:r>
        <w:t xml:space="preserve">2 этап</w:t>
      </w:r>
    </w:p>
    <w:p>
      <w:pPr>
        <w:pStyle w:val="FirstParagraph"/>
      </w:pPr>
      <w:r>
        <w:t xml:space="preserve">Расскладываем временной ряд на тренд, сезональность, остаток в соответствии с аддитивной, мультипликативной моделями.</w:t>
      </w:r>
    </w:p>
    <w:p>
      <w:pPr>
        <w:pStyle w:val="SourceCode"/>
      </w:pPr>
      <w:r>
        <w:rPr>
          <w:rStyle w:val="NormalTok"/>
        </w:rPr>
        <w:t xml:space="preserve">dates_rows_add&lt;-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dates_rows_mul&lt;-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графики.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обеих моделях видно, что тренд не стационарен, но сезональность и остаток - стационарны в широком смысле, т.к. статистические характеристики не изменяются с течением времени. Чтобы удостовериться в этом, проведем тест Дики-Фуллера.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(dates_rows_add$seasonal),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na.remove(dates_rows_add$seasonal)</w:t>
      </w:r>
      <w:r>
        <w:br w:type="textWrapping"/>
      </w:r>
      <w:r>
        <w:rPr>
          <w:rStyle w:val="VerbatimChar"/>
        </w:rPr>
        <w:t xml:space="preserve">## Dickey-Fuller = -10.169,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(dates_rows_add$trend),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na.remove(dates_rows_add$trend)</w:t>
      </w:r>
      <w:r>
        <w:br w:type="textWrapping"/>
      </w:r>
      <w:r>
        <w:rPr>
          <w:rStyle w:val="VerbatimChar"/>
        </w:rPr>
        <w:t xml:space="preserve">## Dickey-Fuller = -0.6874, Lag order = 0, p-value = 0.9711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(dates_rows_add$random),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na.remove(dates_rows_add$random)</w:t>
      </w:r>
      <w:r>
        <w:br w:type="textWrapping"/>
      </w:r>
      <w:r>
        <w:rPr>
          <w:rStyle w:val="VerbatimChar"/>
        </w:rPr>
        <w:t xml:space="preserve">## Dickey-Fuller = -7.3949,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(dates_rows_mul$seasonal),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na.remove(dates_rows_mul$seasonal)</w:t>
      </w:r>
      <w:r>
        <w:br w:type="textWrapping"/>
      </w:r>
      <w:r>
        <w:rPr>
          <w:rStyle w:val="VerbatimChar"/>
        </w:rPr>
        <w:t xml:space="preserve">## Dickey-Fuller = -9.192,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(dates_rows_mul$trend),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na.remove(dates_rows_mul$trend)</w:t>
      </w:r>
      <w:r>
        <w:br w:type="textWrapping"/>
      </w:r>
      <w:r>
        <w:rPr>
          <w:rStyle w:val="VerbatimChar"/>
        </w:rPr>
        <w:t xml:space="preserve">## Dickey-Fuller = -0.6874, Lag order = 0, p-value = 0.9711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(dates_rows_mul$random),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na.remove(dates_rows_mul$random)</w:t>
      </w:r>
      <w:r>
        <w:br w:type="textWrapping"/>
      </w:r>
      <w:r>
        <w:rPr>
          <w:rStyle w:val="VerbatimChar"/>
        </w:rPr>
        <w:t xml:space="preserve">## Dickey-Fuller = -7.5842,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Наше предположение верно. В обеих моделях значение параметра p-value у тренда большое, следовательно, ряд не является стационарным. А для остатка и сезональности он мал, что подтверждает их стационарность.</w:t>
      </w:r>
    </w:p>
    <w:p>
      <w:pPr>
        <w:pStyle w:val="Heading1"/>
      </w:pPr>
      <w:bookmarkStart w:id="26" w:name="-2"/>
      <w:bookmarkEnd w:id="26"/>
      <w:r>
        <w:t xml:space="preserve">3 этап</w:t>
      </w:r>
    </w:p>
    <w:p>
      <w:pPr>
        <w:pStyle w:val="FirstParagraph"/>
      </w:pPr>
      <w:r>
        <w:t xml:space="preserve">Проанализируем последовательно разности временного ряда, для того, чтобы определить порядок интегрированности этого ряда.</w:t>
      </w:r>
    </w:p>
    <w:p>
      <w:pPr>
        <w:pStyle w:val="SourceCode"/>
      </w:pPr>
      <w:r>
        <w:rPr>
          <w:rStyle w:val="NormalTok"/>
        </w:rPr>
        <w:t xml:space="preserve">diff_n&lt;-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(dates_rows.ts,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(diff_n)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di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(diff_n,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diff_n</w:t>
      </w:r>
      <w:r>
        <w:br w:type="textWrapping"/>
      </w:r>
      <w:r>
        <w:rPr>
          <w:rStyle w:val="VerbatimChar"/>
        </w:rPr>
        <w:t xml:space="preserve">## Dickey-Fuller = -12.2,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Из результатов теста Дики-Фуллера можно сделать вывод, что порядок интегрированности равен 1, т.к. первая разность исходного ряда - стационарна.</w:t>
      </w:r>
    </w:p>
    <w:p>
      <w:pPr>
        <w:pStyle w:val="BodyText"/>
      </w:pPr>
      <w:r>
        <w:t xml:space="preserve">Построим функции автокоррелеации и частичной автокоррелеации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(diff_n,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"Автокоррелеация"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(diff_n,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"Частичная автокоррелеация"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ac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pacf и acf находим параметры p и q для построения моделей ARIMA. Параметр d равен порядку интегрированного ряда. Потроим несколько моделей ARIMA с параметрами, выбранными таким образом, что: 0&lt;=p&lt;=2, d=1, 0&lt;=q&lt;=4.</w:t>
      </w:r>
    </w:p>
    <w:p>
      <w:pPr>
        <w:pStyle w:val="SourceCode"/>
      </w:pPr>
      <w:r>
        <w:rPr>
          <w:rStyle w:val="NormalTok"/>
        </w:rPr>
        <w:t xml:space="preserve">model01&lt;-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model02&lt;-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model03&lt;-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model04&lt;-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Считываем данные из testing.csv.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Вычисляем для каждой модели прогноз с помощью forecast.Arima.Так же проверяем, что для каждого прогноза значение r2_score достаточно близко к нулю. Визуализируем forecast.Arima для всех моделей.</w:t>
      </w:r>
    </w:p>
    <w:p>
      <w:pPr>
        <w:pStyle w:val="SourceCode"/>
      </w:pPr>
      <w:r>
        <w:rPr>
          <w:rStyle w:val="NormalTok"/>
        </w:rPr>
        <w:t xml:space="preserve">frcst_1&lt;-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(model01,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(frcst_1$mean,test.ts)</w:t>
      </w:r>
    </w:p>
    <w:p>
      <w:pPr>
        <w:pStyle w:val="SourceCode"/>
      </w:pPr>
      <w:r>
        <w:rPr>
          <w:rStyle w:val="VerbatimChar"/>
        </w:rPr>
        <w:t xml:space="preserve">## [1] -0.08292902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frcst_2&lt;-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(frcst_2$mean,test.ts)</w:t>
      </w:r>
    </w:p>
    <w:p>
      <w:pPr>
        <w:pStyle w:val="SourceCode"/>
      </w:pPr>
      <w:r>
        <w:rPr>
          <w:rStyle w:val="VerbatimChar"/>
        </w:rPr>
        <w:t xml:space="preserve">## [1] -0.09951206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frcst_3&lt;-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(model03,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(frcst_3$mean,test.ts)</w:t>
      </w:r>
    </w:p>
    <w:p>
      <w:pPr>
        <w:pStyle w:val="SourceCode"/>
      </w:pPr>
      <w:r>
        <w:rPr>
          <w:rStyle w:val="VerbatimChar"/>
        </w:rPr>
        <w:t xml:space="preserve">## [1] -0.104477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frcst_4&lt;-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(model04,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(frcst_4$mean,test.ts)</w:t>
      </w:r>
    </w:p>
    <w:p>
      <w:pPr>
        <w:pStyle w:val="SourceCode"/>
      </w:pPr>
      <w:r>
        <w:rPr>
          <w:rStyle w:val="VerbatimChar"/>
        </w:rPr>
        <w:t xml:space="preserve">## [1] -0.02447902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информационного критерия Акаике(AIC) из всех этих моделей находим наилучшую: выбираем модель с минимальным значением критерия AIC.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(model01,model02,model03,model04)</w:t>
      </w:r>
    </w:p>
    <w:p>
      <w:pPr>
        <w:pStyle w:val="SourceCode"/>
      </w:pPr>
      <w:r>
        <w:rPr>
          <w:rStyle w:val="VerbatimChar"/>
        </w:rPr>
        <w:t xml:space="preserve">##         df      AIC</w:t>
      </w:r>
      <w:r>
        <w:br w:type="textWrapping"/>
      </w:r>
      <w:r>
        <w:rPr>
          <w:rStyle w:val="VerbatimChar"/>
        </w:rPr>
        <w:t xml:space="preserve">## model01  3 258.5099</w:t>
      </w:r>
      <w:r>
        <w:br w:type="textWrapping"/>
      </w:r>
      <w:r>
        <w:rPr>
          <w:rStyle w:val="VerbatimChar"/>
        </w:rPr>
        <w:t xml:space="preserve">## model02  5 253.3399</w:t>
      </w:r>
      <w:r>
        <w:br w:type="textWrapping"/>
      </w:r>
      <w:r>
        <w:rPr>
          <w:rStyle w:val="VerbatimChar"/>
        </w:rPr>
        <w:t xml:space="preserve">## model03  7 257.3009</w:t>
      </w:r>
      <w:r>
        <w:br w:type="textWrapping"/>
      </w:r>
      <w:r>
        <w:rPr>
          <w:rStyle w:val="VerbatimChar"/>
        </w:rPr>
        <w:t xml:space="preserve">## model04  3 255.6413</w:t>
      </w:r>
    </w:p>
    <w:p>
      <w:pPr>
        <w:pStyle w:val="FirstParagraph"/>
      </w:pPr>
      <w:r>
        <w:t xml:space="preserve">Визуализируем forecast.Arima выбранной модели и получаем область прогноза дальнейших значений временного ряда. Строим график тестовой выборки.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(frcst_2)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(test.ts,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n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убедиись, что график лежит внутри спрогнозируемой области.</w:t>
      </w:r>
      <w:r>
        <w:t xml:space="preserve"> </w:t>
      </w:r>
      <w:r>
        <w:t xml:space="preserve">Получается, что нами был построен верный прогноз.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37d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creator>Oleg Chaban</dc:creator>
  <dcterms:created xsi:type="dcterms:W3CDTF">2017-03-18T17:24:12Z</dcterms:created>
  <dcterms:modified xsi:type="dcterms:W3CDTF">2017-03-18T17:24:12Z</dcterms:modified>
</cp:coreProperties>
</file>