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31" w:rsidRPr="00254A12" w:rsidRDefault="006B5159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  <w:proofErr w:type="spellStart"/>
      <w:r w:rsidRPr="00254A12">
        <w:rPr>
          <w:rFonts w:ascii="Century Gothic" w:hAnsi="Century Gothic"/>
          <w:b/>
          <w:sz w:val="28"/>
          <w:szCs w:val="28"/>
        </w:rPr>
        <w:t>Towards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a </w:t>
      </w:r>
      <w:r w:rsidRPr="00254A12">
        <w:rPr>
          <w:rFonts w:ascii="Century Gothic" w:hAnsi="Century Gothic"/>
          <w:b/>
          <w:sz w:val="28"/>
          <w:szCs w:val="28"/>
          <w:lang w:val="en-US"/>
        </w:rPr>
        <w:t>S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ustainable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</w:t>
      </w:r>
      <w:r w:rsidRPr="00254A12">
        <w:rPr>
          <w:rFonts w:ascii="Century Gothic" w:hAnsi="Century Gothic"/>
          <w:b/>
          <w:sz w:val="28"/>
          <w:szCs w:val="28"/>
          <w:lang w:val="en-US"/>
        </w:rPr>
        <w:t>A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rctic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Region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5159" w:rsidRPr="00254A12" w:rsidTr="006B5159"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Krivilev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Grigoriy</w:t>
            </w:r>
            <w:proofErr w:type="spellEnd"/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“Application of low-capacity nuclear power plants in the arctic region”</w:t>
            </w:r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</w:tc>
      </w:tr>
      <w:tr w:rsidR="006B5159" w:rsidRPr="00254A12" w:rsidTr="006B5159"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Ugwu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Chinedu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Kingsley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Decarbonization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 xml:space="preserve"> in the oil and gas industry”</w:t>
            </w:r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</w:tc>
      </w:tr>
      <w:tr w:rsidR="006B5159" w:rsidRPr="00254A12" w:rsidTr="006B5159"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Okolo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Precious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Chidera</w:t>
            </w:r>
            <w:proofErr w:type="spellEnd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“Climate change in the arctic, its solution”</w:t>
            </w:r>
          </w:p>
        </w:tc>
      </w:tr>
    </w:tbl>
    <w:p w:rsidR="006B5159" w:rsidRPr="00254A12" w:rsidRDefault="006B5159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t>Oil and Gas Field Development</w:t>
      </w:r>
    </w:p>
    <w:tbl>
      <w:tblPr>
        <w:tblStyle w:val="a3"/>
        <w:tblW w:w="133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402"/>
        <w:gridCol w:w="6960"/>
      </w:tblGrid>
      <w:tr w:rsidR="006B5159" w:rsidRPr="00254A12" w:rsidTr="006B5159">
        <w:tc>
          <w:tcPr>
            <w:tcW w:w="2977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402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Irani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Mehdi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Mohammad</w:t>
            </w:r>
            <w:proofErr w:type="spellEnd"/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6960" w:type="dxa"/>
          </w:tcPr>
          <w:p w:rsidR="00A07EC0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“Predicting of CO2 </w:t>
            </w:r>
          </w:p>
          <w:p w:rsidR="00A07EC0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minimum miscible </w:t>
            </w:r>
          </w:p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pressure with ANFIS neural network"</w:t>
            </w:r>
          </w:p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</w:tc>
      </w:tr>
      <w:tr w:rsidR="006B5159" w:rsidRPr="00254A12" w:rsidTr="006B5159">
        <w:tc>
          <w:tcPr>
            <w:tcW w:w="2977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402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Efimova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Milana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6960" w:type="dxa"/>
          </w:tcPr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“Application of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mlr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crmip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methods for well interference”</w:t>
            </w:r>
          </w:p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/>
                <w:sz w:val="28"/>
                <w:szCs w:val="28"/>
                <w:lang w:val="en-US"/>
              </w:rPr>
            </w:pPr>
          </w:p>
        </w:tc>
      </w:tr>
      <w:tr w:rsidR="006B5159" w:rsidRPr="00254A12" w:rsidTr="006B5159">
        <w:tc>
          <w:tcPr>
            <w:tcW w:w="2977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402" w:type="dxa"/>
          </w:tcPr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Dormenev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Vladislav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6B5159" w:rsidRPr="00254A12" w:rsidRDefault="006B5159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960" w:type="dxa"/>
          </w:tcPr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“Waterflood optimization on the west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siberia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field”</w:t>
            </w:r>
          </w:p>
          <w:p w:rsidR="006B5159" w:rsidRPr="00254A12" w:rsidRDefault="006B5159" w:rsidP="00254A12">
            <w:pPr>
              <w:spacing w:line="360" w:lineRule="auto"/>
              <w:ind w:right="4022" w:firstLine="29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07EC0" w:rsidRPr="00254A12" w:rsidRDefault="00A07EC0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  <w:proofErr w:type="spellStart"/>
      <w:r w:rsidRPr="00254A12">
        <w:rPr>
          <w:rFonts w:ascii="Century Gothic" w:hAnsi="Century Gothic"/>
          <w:b/>
          <w:sz w:val="28"/>
          <w:szCs w:val="28"/>
        </w:rPr>
        <w:lastRenderedPageBreak/>
        <w:t>Health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Safety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and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Environment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Krivilev </w:t>
            </w:r>
            <w:proofErr w:type="spellStart"/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>Grigoriy</w:t>
            </w:r>
            <w:proofErr w:type="spellEnd"/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  <w:t>“Application of low-capacity nuclear power plants in the arctic region”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Glum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Tikhon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“Monitoring of oil pipeline leaks by drones: economic effect”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Behbudova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Arzu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“Synthesis of surfactants based on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hexadecylamine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and propylene oxide”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07EC0" w:rsidRPr="00254A12" w:rsidRDefault="00A07EC0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  <w:proofErr w:type="spellStart"/>
      <w:r w:rsidRPr="00254A12">
        <w:rPr>
          <w:rFonts w:ascii="Century Gothic" w:hAnsi="Century Gothic"/>
          <w:b/>
          <w:sz w:val="28"/>
          <w:szCs w:val="28"/>
        </w:rPr>
        <w:t>Engineering</w:t>
      </w:r>
      <w:proofErr w:type="spellEnd"/>
      <w:r w:rsidRPr="00254A12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Pr="00254A12">
        <w:rPr>
          <w:rFonts w:ascii="Century Gothic" w:hAnsi="Century Gothic"/>
          <w:b/>
          <w:sz w:val="28"/>
          <w:szCs w:val="28"/>
        </w:rPr>
        <w:t>mechanics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Zemlyanovskiy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Vadim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“New underwater LNG storage tank”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>Razmashkin</w:t>
            </w:r>
            <w:proofErr w:type="spellEnd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>Nikita</w:t>
            </w:r>
            <w:proofErr w:type="spellEnd"/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color w:val="000000"/>
                <w:sz w:val="28"/>
                <w:szCs w:val="28"/>
                <w:lang w:val="en-US"/>
              </w:rPr>
              <w:t>“Numerical simulation of low-flow centrifugal-vortex stage for electrical submersible pump”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lastRenderedPageBreak/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Abdullahi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Bawa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“Emission mitigation techniques for reciprocating and centrifugal”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07EC0" w:rsidRPr="00254A12" w:rsidRDefault="00A07EC0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t>PhD and Young Professionals Paper Contest Upstream (Geosciences, Oil and Gas Field Development, Drilling and Completion)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Kishankov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Aleksei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“Origin of intensive gas emission in the central part of the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laptev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sea based on analysis of seismic data”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>Rozhenkov</w:t>
            </w:r>
            <w:proofErr w:type="spellEnd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/>
                <w:color w:val="000000"/>
                <w:sz w:val="28"/>
                <w:szCs w:val="28"/>
              </w:rPr>
              <w:t>Evgenii</w:t>
            </w:r>
            <w:proofErr w:type="spellEnd"/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“Pore pressure prediction based on seismic amplitude inversion”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Khisamov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Artur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“Modeling of unsteady filtration around the well with hydraulic fracture”</w:t>
            </w:r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07EC0" w:rsidRPr="00254A12" w:rsidRDefault="00A07EC0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lastRenderedPageBreak/>
        <w:t>PhD and Young Professionals Paper Contest Downstream ("Smart" Technologies, Petroleum Economics and Management, Health, Safety and Environment)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106"/>
        <w:gridCol w:w="3158"/>
      </w:tblGrid>
      <w:tr w:rsidR="00A07EC0" w:rsidRPr="00254A12" w:rsidTr="00A07EC0">
        <w:tc>
          <w:tcPr>
            <w:tcW w:w="3091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06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Sizemskiy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Dmitriy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58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“3D laser scanning of inert materials”</w:t>
            </w:r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A07EC0">
        <w:tc>
          <w:tcPr>
            <w:tcW w:w="3091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06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Sayfutdinova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Adeliya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8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“Biotransformation of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microfibrillated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cellulose by mycelium of basidiomycetes fungi”</w:t>
            </w:r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A07EC0">
        <w:tc>
          <w:tcPr>
            <w:tcW w:w="3091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06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Kuchierskaya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Alexandra</w:t>
            </w:r>
            <w:proofErr w:type="spellEnd"/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58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“Interfacial tension and phase behavior of ternary "water – methanol –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haloalkane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” systems”</w:t>
            </w:r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07EC0" w:rsidRPr="00254A12" w:rsidRDefault="00F539CF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t>Law Regulation of Petroleum Industry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Malykh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Anastasia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254A12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</w:t>
            </w:r>
            <w:r w:rsidR="00F539CF"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Doctrinal foundations of energy security in the European union and the Russian federation in the context of energy </w:t>
            </w:r>
            <w:proofErr w:type="gramStart"/>
            <w:r w:rsidR="00F539CF"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transition</w:t>
            </w: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</w:t>
            </w:r>
            <w:proofErr w:type="gramEnd"/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lastRenderedPageBreak/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Vermensky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Nikita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</w:t>
            </w: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Actual problems in the field of environmental offenses in the implementation of the oil and gas business”</w:t>
            </w:r>
          </w:p>
        </w:tc>
      </w:tr>
      <w:tr w:rsidR="00A07EC0" w:rsidRPr="00254A12" w:rsidTr="00157D41">
        <w:tc>
          <w:tcPr>
            <w:tcW w:w="3115" w:type="dxa"/>
          </w:tcPr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Korotchenkova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Maria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A07EC0" w:rsidRPr="00254A12" w:rsidRDefault="00A07EC0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A07EC0" w:rsidRPr="00254A12" w:rsidRDefault="00A07EC0" w:rsidP="00254A12">
            <w:pPr>
              <w:spacing w:line="360" w:lineRule="auto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A07EC0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“National security in international law”</w:t>
            </w:r>
          </w:p>
        </w:tc>
      </w:tr>
    </w:tbl>
    <w:p w:rsidR="00F539CF" w:rsidRPr="00254A12" w:rsidRDefault="00F539CF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t>Drilling a</w:t>
      </w:r>
      <w:r w:rsidRPr="00254A12">
        <w:rPr>
          <w:rFonts w:ascii="Century Gothic" w:hAnsi="Century Gothic"/>
          <w:b/>
          <w:sz w:val="28"/>
          <w:szCs w:val="28"/>
        </w:rPr>
        <w:t xml:space="preserve">nd </w:t>
      </w:r>
      <w:r w:rsidRPr="00254A12">
        <w:rPr>
          <w:rFonts w:ascii="Century Gothic" w:hAnsi="Century Gothic"/>
          <w:b/>
          <w:sz w:val="28"/>
          <w:szCs w:val="28"/>
          <w:lang w:val="en-US"/>
        </w:rPr>
        <w:t>Completion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Makhmetkhozha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Shakhmardan</w:t>
            </w:r>
            <w:proofErr w:type="spellEnd"/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Pr="00254A12" w:rsidRDefault="00254A12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“Calculation of maximum allowable annulus surface pressure”</w:t>
            </w:r>
          </w:p>
        </w:tc>
      </w:tr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Katelevskiy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Danila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“Analysis of novel well drilling technologies and future development vectors”</w:t>
            </w:r>
          </w:p>
        </w:tc>
      </w:tr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Azmambetova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Elvina</w:t>
            </w:r>
            <w:proofErr w:type="spellEnd"/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“Automating the process of measuring the depth of wells”</w:t>
            </w:r>
          </w:p>
          <w:p w:rsidR="00F539CF" w:rsidRPr="00254A12" w:rsidRDefault="00F539CF" w:rsidP="00254A12">
            <w:pPr>
              <w:spacing w:line="360" w:lineRule="auto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254A12" w:rsidRDefault="00254A12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</w:p>
    <w:p w:rsidR="00254A12" w:rsidRDefault="00254A12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</w:p>
    <w:p w:rsidR="00F539CF" w:rsidRPr="00254A12" w:rsidRDefault="00F539CF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lastRenderedPageBreak/>
        <w:t>Smart Technologies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Korolev </w:t>
            </w:r>
            <w:proofErr w:type="spellStart"/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>Nikolay</w:t>
            </w:r>
            <w:proofErr w:type="spellEnd"/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“Machine learning methods for seismic observations time series forecast before and after South Alaska earthquakes, M≥6.0”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Terekhin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Rodion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“Usage of computer vision for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inpainting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of full wellbore images”</w:t>
            </w:r>
          </w:p>
          <w:p w:rsidR="00254A12" w:rsidRPr="00254A12" w:rsidRDefault="00254A12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Samoylov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Vyacheslav</w:t>
            </w:r>
            <w:proofErr w:type="spellEnd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F539CF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“Development of program for automatic calculation of multiphase flow structure and parameters in field pipelines”</w:t>
            </w:r>
          </w:p>
          <w:p w:rsidR="00254A12" w:rsidRPr="00254A12" w:rsidRDefault="00254A12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F539CF" w:rsidRPr="00254A12" w:rsidRDefault="00F539CF" w:rsidP="00254A1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254A12">
        <w:rPr>
          <w:rFonts w:ascii="Century Gothic" w:hAnsi="Century Gothic"/>
          <w:b/>
          <w:sz w:val="28"/>
          <w:szCs w:val="28"/>
          <w:lang w:val="en-US"/>
        </w:rPr>
        <w:t>Petroleum Economics and Management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Kadzhaeva </w:t>
            </w:r>
            <w:proofErr w:type="spellStart"/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>Ekaterina</w:t>
            </w:r>
            <w:proofErr w:type="spellEnd"/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254A12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“Hybrid energy systems in the context of sustainable </w:t>
            </w: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development off the Arctic region”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F539CF" w:rsidRPr="00254A12" w:rsidTr="00157D41"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lastRenderedPageBreak/>
              <w:t>2</w:t>
            </w:r>
            <w:r w:rsidRPr="00254A12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254A12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Magomedov </w:t>
            </w:r>
            <w:proofErr w:type="spellStart"/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Temirlan</w:t>
            </w:r>
            <w:proofErr w:type="spellEnd"/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F539CF" w:rsidRPr="00254A12" w:rsidRDefault="00F539CF" w:rsidP="00254A12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254A12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“An alternative way to develop the Arctic”</w:t>
            </w:r>
          </w:p>
        </w:tc>
      </w:tr>
      <w:tr w:rsidR="00F539CF" w:rsidRPr="00322C1F" w:rsidTr="00157D41">
        <w:tc>
          <w:tcPr>
            <w:tcW w:w="3115" w:type="dxa"/>
          </w:tcPr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Romanova </w:t>
            </w:r>
            <w:proofErr w:type="spellStart"/>
            <w:r w:rsidRPr="00322C1F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>Elena</w:t>
            </w:r>
            <w:proofErr w:type="spellEnd"/>
            <w:r w:rsidRPr="00322C1F">
              <w:rPr>
                <w:rFonts w:ascii="Century Gothic" w:hAnsi="Century Gothic" w:cs="Calibr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F539CF" w:rsidRPr="00322C1F" w:rsidRDefault="00F539CF" w:rsidP="00322C1F">
            <w:pPr>
              <w:spacing w:line="360" w:lineRule="auto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Decarbonization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of oil and gas companies: strategic risk management”</w:t>
            </w:r>
          </w:p>
          <w:p w:rsidR="00F539CF" w:rsidRPr="00322C1F" w:rsidRDefault="00F539CF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parameters in field pipelines”</w:t>
            </w:r>
          </w:p>
        </w:tc>
      </w:tr>
    </w:tbl>
    <w:p w:rsidR="00254A12" w:rsidRPr="00322C1F" w:rsidRDefault="00322C1F" w:rsidP="00322C1F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22C1F">
        <w:rPr>
          <w:rFonts w:ascii="Century Gothic" w:hAnsi="Century Gothic"/>
          <w:b/>
          <w:sz w:val="28"/>
          <w:szCs w:val="28"/>
          <w:lang w:val="en-US"/>
        </w:rPr>
        <w:t>Oil and Gas Logistics, Storage and Transportation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A12" w:rsidRPr="00322C1F" w:rsidTr="00157D41"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Ugwu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Chinedu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Kingsley</w:t>
            </w:r>
            <w:proofErr w:type="spellEnd"/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“Enhancing oil transportation in petroleum industries with the aid of computed tomography scan”</w:t>
            </w: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254A12" w:rsidRPr="00322C1F" w:rsidTr="00157D41"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Lin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Dongcheng</w:t>
            </w:r>
            <w:proofErr w:type="spellEnd"/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“Anti-corrosion equipment and its control method for oil products tank”</w:t>
            </w: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254A12" w:rsidRPr="00322C1F" w:rsidTr="00157D41"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lastRenderedPageBreak/>
              <w:t>3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Mehdizade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Mehdi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Vahid</w:t>
            </w:r>
            <w:proofErr w:type="spellEnd"/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 </w:t>
            </w: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“The technical diagnostics and integrity repair of oil storage tanks”</w:t>
            </w:r>
          </w:p>
          <w:p w:rsidR="00254A12" w:rsidRPr="00322C1F" w:rsidRDefault="00254A12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22C1F" w:rsidRPr="00322C1F" w:rsidRDefault="00322C1F" w:rsidP="00322C1F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22C1F">
        <w:rPr>
          <w:rFonts w:ascii="Century Gothic" w:hAnsi="Century Gothic"/>
          <w:b/>
          <w:sz w:val="28"/>
          <w:szCs w:val="28"/>
          <w:lang w:val="en-US"/>
        </w:rPr>
        <w:t>Geosciences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Shcherbakova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Anna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“Compilation of a database on the permafrost area for the study of the results of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geocryological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surveys over a fifty-year period”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Mardanov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Nikita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“Efficiency and expediency of drilling wells with horizontal ending for the application of hydraulic fracturing in deposits of M1 horizon on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Nivagalskoye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field”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Konovalenko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Anton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lastRenderedPageBreak/>
              <w:t xml:space="preserve">  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 xml:space="preserve">“Refinement of the geological model </w:t>
            </w: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 xml:space="preserve">based on offshore drilling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geosteering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data”</w:t>
            </w:r>
          </w:p>
        </w:tc>
      </w:tr>
    </w:tbl>
    <w:p w:rsidR="00322C1F" w:rsidRPr="00322C1F" w:rsidRDefault="00322C1F" w:rsidP="00322C1F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  <w:lang w:val="en-US"/>
        </w:rPr>
      </w:pPr>
      <w:r w:rsidRPr="00322C1F">
        <w:rPr>
          <w:rFonts w:ascii="Century Gothic" w:hAnsi="Century Gothic"/>
          <w:b/>
          <w:sz w:val="28"/>
          <w:szCs w:val="28"/>
          <w:lang w:val="en-US"/>
        </w:rPr>
        <w:lastRenderedPageBreak/>
        <w:t>Oil and Gas Chemistry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1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st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Zemlianskii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Petr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“HMFI/SiC composite as a catalyst for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bioisobutanol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 conversion to green petrochemicals”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2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nd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Pankratova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Elena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 xml:space="preserve">“Influence of Cross-linking Agent on Characteristics of Alginate Sodium Membranes in Organic Solvent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Nanofiltration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”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322C1F" w:rsidRPr="00322C1F" w:rsidTr="00157D41"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b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>3</w:t>
            </w:r>
            <w:r w:rsidRPr="00322C1F">
              <w:rPr>
                <w:rFonts w:ascii="Century Gothic" w:hAnsi="Century Gothic"/>
                <w:b/>
                <w:sz w:val="28"/>
                <w:szCs w:val="28"/>
                <w:vertAlign w:val="superscript"/>
                <w:lang w:val="en-US"/>
              </w:rPr>
              <w:t>rd</w:t>
            </w:r>
            <w:r w:rsidRPr="00322C1F">
              <w:rPr>
                <w:rFonts w:ascii="Century Gothic" w:hAnsi="Century Gothic"/>
                <w:b/>
                <w:sz w:val="28"/>
                <w:szCs w:val="28"/>
                <w:lang w:val="en-US"/>
              </w:rPr>
              <w:t xml:space="preserve"> place</w:t>
            </w: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Kuzmin</w:t>
            </w:r>
            <w:proofErr w:type="spellEnd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>Kirill</w:t>
            </w:r>
            <w:proofErr w:type="spellEnd"/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 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5" w:type="dxa"/>
          </w:tcPr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22C1F"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  <w:t>“Description of the stability of residual marine fuel using ternary phase diagram”</w:t>
            </w: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</w:p>
          <w:p w:rsidR="00322C1F" w:rsidRPr="00322C1F" w:rsidRDefault="00322C1F" w:rsidP="00322C1F">
            <w:pPr>
              <w:spacing w:line="360" w:lineRule="auto"/>
              <w:jc w:val="center"/>
              <w:rPr>
                <w:rFonts w:ascii="Century Gothic" w:hAnsi="Century Gothic" w:cs="Arial"/>
                <w:i/>
                <w:iCs/>
                <w:color w:val="000000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6B5159" w:rsidRPr="00254A12" w:rsidRDefault="006B5159" w:rsidP="00254A12">
      <w:pPr>
        <w:spacing w:after="0" w:line="360" w:lineRule="auto"/>
        <w:rPr>
          <w:rFonts w:ascii="Century Gothic" w:hAnsi="Century Gothic"/>
          <w:b/>
          <w:sz w:val="28"/>
          <w:szCs w:val="28"/>
          <w:lang w:val="en-US"/>
        </w:rPr>
      </w:pPr>
    </w:p>
    <w:sectPr w:rsidR="006B5159" w:rsidRPr="0025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59"/>
    <w:rsid w:val="00254A12"/>
    <w:rsid w:val="00322C1F"/>
    <w:rsid w:val="00403C31"/>
    <w:rsid w:val="006B5159"/>
    <w:rsid w:val="00A07EC0"/>
    <w:rsid w:val="00F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207D"/>
  <w15:chartTrackingRefBased/>
  <w15:docId w15:val="{2EA09BB9-FCD8-493B-9907-2369DCB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</dc:creator>
  <cp:keywords/>
  <dc:description/>
  <cp:lastModifiedBy>Darya</cp:lastModifiedBy>
  <cp:revision>1</cp:revision>
  <dcterms:created xsi:type="dcterms:W3CDTF">2021-12-19T22:52:00Z</dcterms:created>
  <dcterms:modified xsi:type="dcterms:W3CDTF">2021-12-19T23:26:00Z</dcterms:modified>
</cp:coreProperties>
</file>