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6312A" w14:textId="38CDD274" w:rsidR="00CB3A75" w:rsidRPr="006B53C4" w:rsidRDefault="00E20F2B" w:rsidP="00CB3A75">
      <w:pPr>
        <w:spacing w:line="480" w:lineRule="auto"/>
        <w:rPr>
          <w:rFonts w:ascii="Arial" w:eastAsia="Arial" w:hAnsi="Arial" w:cs="Arial"/>
          <w:b/>
          <w:bCs/>
          <w:sz w:val="22"/>
          <w:szCs w:val="22"/>
        </w:rPr>
      </w:pPr>
      <w:r w:rsidRPr="00E20F2B">
        <w:rPr>
          <w:rFonts w:ascii="Arial" w:eastAsia="Arial" w:hAnsi="Arial" w:cs="Arial"/>
          <w:b/>
          <w:bCs/>
          <w:sz w:val="28"/>
          <w:szCs w:val="28"/>
        </w:rPr>
        <w:t xml:space="preserve">Fine-Tuning </w:t>
      </w:r>
      <w:proofErr w:type="spellStart"/>
      <w:r w:rsidRPr="00E20F2B">
        <w:rPr>
          <w:rFonts w:ascii="Arial" w:eastAsia="Arial" w:hAnsi="Arial" w:cs="Arial"/>
          <w:b/>
          <w:bCs/>
          <w:sz w:val="28"/>
          <w:szCs w:val="28"/>
        </w:rPr>
        <w:t>BiomedParse</w:t>
      </w:r>
      <w:proofErr w:type="spellEnd"/>
      <w:r w:rsidRPr="00E20F2B">
        <w:rPr>
          <w:rFonts w:ascii="Arial" w:eastAsia="Arial" w:hAnsi="Arial" w:cs="Arial"/>
          <w:b/>
          <w:bCs/>
          <w:sz w:val="28"/>
          <w:szCs w:val="28"/>
        </w:rPr>
        <w:t xml:space="preserve"> for Stroke Detection and Segmentation</w:t>
      </w:r>
    </w:p>
    <w:p w14:paraId="15050E34" w14:textId="444B63AC" w:rsidR="00CB3A75" w:rsidRPr="009E4022" w:rsidRDefault="00CB3A75" w:rsidP="00CB3A75">
      <w:pPr>
        <w:pStyle w:val="AMIAHeading"/>
        <w:spacing w:before="0" w:after="0" w:line="480" w:lineRule="auto"/>
        <w:jc w:val="left"/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b w:val="0"/>
          <w:color w:val="000000" w:themeColor="text1"/>
          <w:sz w:val="22"/>
          <w:szCs w:val="22"/>
        </w:rPr>
        <w:t>Artun</w:t>
      </w:r>
      <w:r w:rsidRPr="006B53C4">
        <w:rPr>
          <w:rFonts w:ascii="Arial" w:eastAsia="Arial" w:hAnsi="Arial" w:cs="Arial"/>
          <w:b w:val="0"/>
          <w:color w:val="000000" w:themeColor="text1"/>
          <w:sz w:val="22"/>
          <w:szCs w:val="22"/>
        </w:rPr>
        <w:t xml:space="preserve"> Gunturkun</w:t>
      </w:r>
      <w:r w:rsidRPr="006B53C4">
        <w:rPr>
          <w:rFonts w:ascii="Arial" w:eastAsia="Arial" w:hAnsi="Arial" w:cs="Arial"/>
          <w:b w:val="0"/>
          <w:color w:val="000000" w:themeColor="text1"/>
          <w:sz w:val="22"/>
          <w:szCs w:val="22"/>
          <w:vertAlign w:val="superscript"/>
        </w:rPr>
        <w:t>1</w:t>
      </w:r>
      <w:r w:rsidRPr="006B53C4">
        <w:rPr>
          <w:rFonts w:ascii="Arial" w:eastAsia="Arial" w:hAnsi="Arial" w:cs="Arial"/>
          <w:b w:val="0"/>
          <w:color w:val="000000" w:themeColor="text1"/>
          <w:sz w:val="22"/>
          <w:szCs w:val="22"/>
        </w:rPr>
        <w:t xml:space="preserve">, </w:t>
      </w:r>
    </w:p>
    <w:p w14:paraId="7DFE8CB8" w14:textId="77777777" w:rsidR="00CB3A75" w:rsidRPr="009E4022" w:rsidRDefault="00CB3A75" w:rsidP="00CB3A75">
      <w:pPr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9697903" w14:textId="5EDCE677" w:rsidR="00CB3A75" w:rsidRPr="009E4022" w:rsidRDefault="00CB3A75" w:rsidP="00CB3A75">
      <w:pPr>
        <w:tabs>
          <w:tab w:val="left" w:pos="1710"/>
        </w:tabs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6B53C4">
        <w:rPr>
          <w:rFonts w:ascii="Arial" w:eastAsia="Arial" w:hAnsi="Arial" w:cs="Arial"/>
          <w:color w:val="000000" w:themeColor="text1"/>
          <w:sz w:val="22"/>
          <w:szCs w:val="22"/>
          <w:vertAlign w:val="superscript"/>
        </w:rPr>
        <w:t>1</w:t>
      </w:r>
      <w:r w:rsidRPr="006B53C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Henry M Gunn High School</w:t>
      </w:r>
      <w:r w:rsidRPr="006B53C4"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Palo Alto,</w:t>
      </w:r>
      <w:r w:rsidRPr="006B53C4">
        <w:rPr>
          <w:rFonts w:ascii="Arial" w:eastAsia="Arial" w:hAnsi="Arial" w:cs="Arial"/>
          <w:color w:val="000000" w:themeColor="text1"/>
          <w:sz w:val="22"/>
          <w:szCs w:val="22"/>
        </w:rPr>
        <w:t xml:space="preserve"> California, USA</w:t>
      </w:r>
    </w:p>
    <w:p w14:paraId="75798347" w14:textId="77777777" w:rsidR="00CB3A75" w:rsidRPr="009E4022" w:rsidRDefault="00CB3A75" w:rsidP="00CB3A75">
      <w:pPr>
        <w:tabs>
          <w:tab w:val="left" w:pos="1710"/>
        </w:tabs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1AE3FDD" w14:textId="40CB589D" w:rsidR="00CB3A75" w:rsidRPr="009E4022" w:rsidRDefault="00CB3A75" w:rsidP="00CB3A75">
      <w:pPr>
        <w:tabs>
          <w:tab w:val="left" w:pos="1710"/>
        </w:tabs>
        <w:spacing w:line="480" w:lineRule="auto"/>
        <w:rPr>
          <w:rFonts w:ascii="Arial" w:eastAsia="Arial" w:hAnsi="Arial" w:cs="Arial"/>
          <w:color w:val="000000" w:themeColor="text1"/>
          <w:sz w:val="22"/>
          <w:szCs w:val="22"/>
        </w:rPr>
      </w:pPr>
      <w:r w:rsidRPr="006B53C4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Keywords</w:t>
      </w:r>
      <w:r w:rsidRPr="006B53C4">
        <w:rPr>
          <w:rFonts w:ascii="Arial" w:eastAsia="Arial" w:hAnsi="Arial" w:cs="Arial"/>
          <w:color w:val="000000" w:themeColor="text1"/>
          <w:sz w:val="22"/>
          <w:szCs w:val="22"/>
        </w:rPr>
        <w:t xml:space="preserve">: </w:t>
      </w:r>
      <w:r w:rsidR="009A007D">
        <w:rPr>
          <w:rFonts w:ascii="Arial" w:eastAsia="Arial" w:hAnsi="Arial" w:cs="Arial"/>
          <w:color w:val="000000" w:themeColor="text1"/>
          <w:sz w:val="22"/>
          <w:szCs w:val="22"/>
        </w:rPr>
        <w:t>Vision</w:t>
      </w:r>
      <w:r w:rsidRPr="006B53C4">
        <w:rPr>
          <w:rFonts w:ascii="Arial" w:eastAsia="Arial" w:hAnsi="Arial" w:cs="Arial"/>
          <w:color w:val="000000" w:themeColor="text1"/>
          <w:sz w:val="22"/>
          <w:szCs w:val="22"/>
        </w:rPr>
        <w:t xml:space="preserve"> Language Models</w:t>
      </w:r>
      <w:r w:rsidR="006B570C"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 w:rsidRPr="006B53C4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="006B570C">
        <w:t>BiomedParse</w:t>
      </w:r>
      <w:r w:rsidR="006B570C">
        <w:t>,Stroke</w:t>
      </w:r>
      <w:proofErr w:type="spellEnd"/>
      <w:proofErr w:type="gramEnd"/>
    </w:p>
    <w:p w14:paraId="2E36863F" w14:textId="77777777" w:rsidR="00CB3A75" w:rsidRPr="006B53C4" w:rsidRDefault="00CB3A75" w:rsidP="00CB3A75">
      <w:pPr>
        <w:spacing w:line="480" w:lineRule="auto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</w:p>
    <w:p w14:paraId="7CC8F9FF" w14:textId="77777777" w:rsidR="00CB3A75" w:rsidRPr="006B53C4" w:rsidRDefault="00CB3A75" w:rsidP="00CB3A75">
      <w:pPr>
        <w:spacing w:line="480" w:lineRule="auto"/>
        <w:rPr>
          <w:rFonts w:ascii="Arial" w:eastAsia="Arial" w:hAnsi="Arial" w:cs="Arial"/>
          <w:sz w:val="22"/>
          <w:szCs w:val="22"/>
        </w:rPr>
      </w:pPr>
      <w:r w:rsidRPr="006B53C4">
        <w:rPr>
          <w:rFonts w:ascii="Arial" w:eastAsia="Arial" w:hAnsi="Arial" w:cs="Arial"/>
          <w:sz w:val="22"/>
          <w:szCs w:val="22"/>
        </w:rPr>
        <w:br w:type="page"/>
      </w:r>
    </w:p>
    <w:p w14:paraId="1236241F" w14:textId="77777777" w:rsidR="00CB3A75" w:rsidRDefault="00CB3A75" w:rsidP="00CB3A75">
      <w:pPr>
        <w:pStyle w:val="Heading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E20F2B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ABSTRACT </w:t>
      </w:r>
    </w:p>
    <w:p w14:paraId="02E8786B" w14:textId="77777777" w:rsidR="00E20F2B" w:rsidRPr="00E20F2B" w:rsidRDefault="00E20F2B" w:rsidP="00E20F2B"/>
    <w:p w14:paraId="45196F42" w14:textId="26E8374F" w:rsidR="006B570C" w:rsidRPr="006B570C" w:rsidRDefault="00CB3A75" w:rsidP="00CB3A75">
      <w:pPr>
        <w:spacing w:line="480" w:lineRule="auto"/>
        <w:rPr>
          <w:rFonts w:ascii="Arial" w:hAnsi="Arial" w:cs="Arial"/>
          <w:sz w:val="22"/>
          <w:szCs w:val="22"/>
        </w:rPr>
      </w:pPr>
      <w:commentRangeStart w:id="0"/>
      <w:r w:rsidRPr="006B570C">
        <w:rPr>
          <w:rFonts w:ascii="Arial" w:eastAsia="Arial" w:hAnsi="Arial" w:cs="Arial"/>
          <w:b/>
          <w:bCs/>
          <w:sz w:val="22"/>
          <w:szCs w:val="22"/>
        </w:rPr>
        <w:t>Importance</w:t>
      </w:r>
      <w:r w:rsidRPr="006B570C">
        <w:rPr>
          <w:rFonts w:ascii="Arial" w:eastAsia="Arial" w:hAnsi="Arial" w:cs="Arial"/>
          <w:sz w:val="22"/>
          <w:szCs w:val="22"/>
        </w:rPr>
        <w:t>:</w:t>
      </w:r>
      <w:commentRangeEnd w:id="0"/>
      <w:r w:rsidR="003F7880" w:rsidRPr="006B570C">
        <w:rPr>
          <w:rStyle w:val="CommentReference"/>
          <w:rFonts w:ascii="Arial" w:hAnsi="Arial" w:cs="Arial"/>
          <w:sz w:val="22"/>
          <w:szCs w:val="22"/>
        </w:rPr>
        <w:commentReference w:id="0"/>
      </w:r>
      <w:r w:rsidRPr="006B570C">
        <w:rPr>
          <w:rFonts w:ascii="Arial" w:eastAsia="Arial" w:hAnsi="Arial" w:cs="Arial"/>
          <w:sz w:val="22"/>
          <w:szCs w:val="22"/>
        </w:rPr>
        <w:t xml:space="preserve"> </w:t>
      </w:r>
      <w:r w:rsidRPr="006B570C">
        <w:rPr>
          <w:rFonts w:ascii="Arial" w:hAnsi="Arial" w:cs="Arial"/>
          <w:sz w:val="22"/>
          <w:szCs w:val="22"/>
        </w:rPr>
        <w:t xml:space="preserve"> </w:t>
      </w:r>
      <w:r w:rsidR="006B570C" w:rsidRPr="006B570C">
        <w:rPr>
          <w:rFonts w:ascii="Arial" w:hAnsi="Arial" w:cs="Arial"/>
          <w:spacing w:val="1"/>
          <w:sz w:val="22"/>
          <w:szCs w:val="22"/>
        </w:rPr>
        <w:t>Rapid and accurate differentiation between ischemic and hemorrhagic stroke on non-contrast computed tomography (NCCT) is critical for time-sensitive treatment decisions, such as thrombolysis. While deep learning models like CNNs or U-Nets have shown promise, they often struggle with the subtle, irregular boundaries of early ischemic signs and require extensive training data. Vision-language foundation models, which integrate semantic medical knowledge with visual analysis, may overcome these challenges by enabling generalized image parsing across lesion types.</w:t>
      </w:r>
    </w:p>
    <w:p w14:paraId="1E92D392" w14:textId="485D8321" w:rsidR="006B570C" w:rsidRPr="006B570C" w:rsidRDefault="00CB3A75" w:rsidP="00CB3A75">
      <w:pPr>
        <w:spacing w:line="480" w:lineRule="auto"/>
        <w:rPr>
          <w:rFonts w:ascii="Arial" w:hAnsi="Arial" w:cs="Arial"/>
          <w:spacing w:val="1"/>
          <w:sz w:val="22"/>
          <w:szCs w:val="22"/>
        </w:rPr>
      </w:pPr>
      <w:r w:rsidRPr="006B570C">
        <w:rPr>
          <w:rFonts w:ascii="Arial" w:eastAsia="Arial" w:hAnsi="Arial" w:cs="Arial"/>
          <w:b/>
          <w:bCs/>
          <w:sz w:val="22"/>
          <w:szCs w:val="22"/>
        </w:rPr>
        <w:t xml:space="preserve">Objective: </w:t>
      </w:r>
      <w:r w:rsidRPr="006B570C">
        <w:rPr>
          <w:rFonts w:ascii="Arial" w:eastAsia="Arial" w:hAnsi="Arial" w:cs="Arial"/>
          <w:sz w:val="22"/>
          <w:szCs w:val="22"/>
        </w:rPr>
        <w:t xml:space="preserve"> </w:t>
      </w:r>
      <w:r w:rsidR="006B570C" w:rsidRPr="006B570C">
        <w:rPr>
          <w:rFonts w:ascii="Arial" w:hAnsi="Arial" w:cs="Arial"/>
          <w:spacing w:val="1"/>
          <w:sz w:val="22"/>
          <w:szCs w:val="22"/>
        </w:rPr>
        <w:t>To fine-tune and evaluate </w:t>
      </w:r>
      <w:proofErr w:type="spellStart"/>
      <w:r w:rsidR="006B570C" w:rsidRPr="006B570C">
        <w:rPr>
          <w:rFonts w:ascii="Arial" w:hAnsi="Arial" w:cs="Arial"/>
          <w:sz w:val="22"/>
          <w:szCs w:val="22"/>
        </w:rPr>
        <w:t>BiomedParse</w:t>
      </w:r>
      <w:proofErr w:type="spellEnd"/>
      <w:r w:rsidR="006B570C" w:rsidRPr="006B570C">
        <w:rPr>
          <w:rFonts w:ascii="Arial" w:hAnsi="Arial" w:cs="Arial"/>
          <w:spacing w:val="1"/>
          <w:sz w:val="22"/>
          <w:szCs w:val="22"/>
        </w:rPr>
        <w:t>, a multimodal biomedical foundation model, for the automated detection and segmentation of ischemic and hemorrhagic stroke lesions.</w:t>
      </w:r>
    </w:p>
    <w:p w14:paraId="2E46F7EA" w14:textId="04B075C7" w:rsidR="006B570C" w:rsidRPr="006B570C" w:rsidRDefault="00CB3A75" w:rsidP="00CB3A75">
      <w:pPr>
        <w:spacing w:line="480" w:lineRule="auto"/>
        <w:rPr>
          <w:rFonts w:ascii="Arial" w:hAnsi="Arial" w:cs="Arial"/>
          <w:sz w:val="22"/>
          <w:szCs w:val="22"/>
        </w:rPr>
      </w:pPr>
      <w:r w:rsidRPr="006B570C">
        <w:rPr>
          <w:rFonts w:ascii="Arial" w:eastAsia="Arial" w:hAnsi="Arial" w:cs="Arial"/>
          <w:b/>
          <w:bCs/>
          <w:sz w:val="22"/>
          <w:szCs w:val="22"/>
        </w:rPr>
        <w:t xml:space="preserve">Design, Setting, and Participants: </w:t>
      </w:r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This retrospective study utilized the Teknofest-2021 Stroke Data Set, consisting of 6,651 non-contrast CT slices (1,000 ischemic, 1,000 hemorrhagic, and 4,000 healthy) collected from the Turkish Ministry of Health’s e-Pulse system (2019-2020). The dataset was partitioned into training and validation sets. We fine-tuned the </w:t>
      </w:r>
      <w:proofErr w:type="spellStart"/>
      <w:r w:rsidR="006B570C" w:rsidRPr="006B570C">
        <w:rPr>
          <w:rFonts w:ascii="Arial" w:hAnsi="Arial" w:cs="Arial"/>
          <w:spacing w:val="1"/>
          <w:sz w:val="22"/>
          <w:szCs w:val="22"/>
        </w:rPr>
        <w:t>BiomedParse</w:t>
      </w:r>
      <w:proofErr w:type="spellEnd"/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 foundation model using natural language prompts (e.g., "ischemic stroke lesion," "intracranial hemorrhage," "healthy") and compared its segmentation performance against CNN and U-Net architectures previously benchmarked on this dataset.</w:t>
      </w:r>
    </w:p>
    <w:p w14:paraId="5E73A4F6" w14:textId="71B9711A" w:rsidR="003F7880" w:rsidRPr="006B570C" w:rsidRDefault="00CB3A75" w:rsidP="00CB3A75">
      <w:pPr>
        <w:spacing w:line="480" w:lineRule="auto"/>
        <w:rPr>
          <w:rFonts w:ascii="Arial" w:hAnsi="Arial" w:cs="Arial"/>
          <w:sz w:val="22"/>
          <w:szCs w:val="22"/>
        </w:rPr>
      </w:pPr>
      <w:r w:rsidRPr="006B570C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Main Outcomes and Measures: </w:t>
      </w:r>
      <w:r w:rsidR="003F7880" w:rsidRPr="006B570C">
        <w:rPr>
          <w:rFonts w:ascii="Arial" w:hAnsi="Arial" w:cs="Arial"/>
          <w:sz w:val="22"/>
          <w:szCs w:val="22"/>
        </w:rPr>
        <w:t>Primary outcomes were stroke detection accuracy and segmentation quality, assessed using F1 score</w:t>
      </w:r>
      <w:r w:rsidR="003F7880" w:rsidRPr="006B570C">
        <w:rPr>
          <w:rFonts w:ascii="Arial" w:hAnsi="Arial" w:cs="Arial"/>
          <w:sz w:val="22"/>
          <w:szCs w:val="22"/>
        </w:rPr>
        <w:t xml:space="preserve"> </w:t>
      </w:r>
      <w:r w:rsidR="003F7880" w:rsidRPr="006B570C">
        <w:rPr>
          <w:rFonts w:ascii="Arial" w:hAnsi="Arial" w:cs="Arial"/>
          <w:sz w:val="22"/>
          <w:szCs w:val="22"/>
        </w:rPr>
        <w:t>and Intersection over Union (</w:t>
      </w:r>
      <w:proofErr w:type="spellStart"/>
      <w:r w:rsidR="003F7880" w:rsidRPr="006B570C">
        <w:rPr>
          <w:rFonts w:ascii="Arial" w:hAnsi="Arial" w:cs="Arial"/>
          <w:sz w:val="22"/>
          <w:szCs w:val="22"/>
        </w:rPr>
        <w:t>IoU</w:t>
      </w:r>
      <w:proofErr w:type="spellEnd"/>
      <w:r w:rsidR="003F7880" w:rsidRPr="006B570C">
        <w:rPr>
          <w:rFonts w:ascii="Arial" w:hAnsi="Arial" w:cs="Arial"/>
          <w:sz w:val="22"/>
          <w:szCs w:val="22"/>
        </w:rPr>
        <w:t>)</w:t>
      </w:r>
      <w:r w:rsidR="003F7880" w:rsidRPr="006B570C">
        <w:rPr>
          <w:rFonts w:ascii="Arial" w:hAnsi="Arial" w:cs="Arial"/>
          <w:sz w:val="22"/>
          <w:szCs w:val="22"/>
        </w:rPr>
        <w:t>.</w:t>
      </w:r>
      <w:r w:rsidR="003F7880" w:rsidRPr="006B570C">
        <w:rPr>
          <w:rFonts w:ascii="Arial" w:hAnsi="Arial" w:cs="Arial"/>
          <w:sz w:val="22"/>
          <w:szCs w:val="22"/>
        </w:rPr>
        <w:t xml:space="preserve"> </w:t>
      </w:r>
    </w:p>
    <w:p w14:paraId="41BA9BE0" w14:textId="38D14D72" w:rsidR="006B570C" w:rsidRPr="006B570C" w:rsidRDefault="00CB3A75" w:rsidP="00CB3A75">
      <w:pPr>
        <w:spacing w:line="480" w:lineRule="auto"/>
        <w:rPr>
          <w:rFonts w:ascii="Arial" w:hAnsi="Arial" w:cs="Arial"/>
          <w:sz w:val="22"/>
          <w:szCs w:val="22"/>
        </w:rPr>
      </w:pPr>
      <w:r w:rsidRPr="006B570C">
        <w:rPr>
          <w:rFonts w:ascii="Arial" w:eastAsia="Arial" w:hAnsi="Arial" w:cs="Arial"/>
          <w:b/>
          <w:bCs/>
          <w:sz w:val="22"/>
          <w:szCs w:val="22"/>
        </w:rPr>
        <w:t>Results:</w:t>
      </w:r>
      <w:r w:rsidRPr="006B570C">
        <w:rPr>
          <w:rFonts w:ascii="Arial" w:eastAsia="Arial" w:hAnsi="Arial" w:cs="Arial"/>
          <w:sz w:val="22"/>
          <w:szCs w:val="22"/>
        </w:rPr>
        <w:t xml:space="preserve"> </w:t>
      </w:r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Fine-tuned </w:t>
      </w:r>
      <w:proofErr w:type="spellStart"/>
      <w:r w:rsidR="006B570C" w:rsidRPr="006B570C">
        <w:rPr>
          <w:rFonts w:ascii="Arial" w:hAnsi="Arial" w:cs="Arial"/>
          <w:spacing w:val="1"/>
          <w:sz w:val="22"/>
          <w:szCs w:val="22"/>
        </w:rPr>
        <w:t>BiomedParse</w:t>
      </w:r>
      <w:proofErr w:type="spellEnd"/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 demonstrated improved segmentation performance compared to prior </w:t>
      </w:r>
      <w:r w:rsidR="006B570C" w:rsidRPr="006B570C">
        <w:rPr>
          <w:rFonts w:ascii="Arial" w:hAnsi="Arial" w:cs="Arial"/>
          <w:spacing w:val="1"/>
          <w:sz w:val="22"/>
          <w:szCs w:val="22"/>
        </w:rPr>
        <w:t>results</w:t>
      </w:r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 reported in the literature. The model achieved a higher F1 score and </w:t>
      </w:r>
      <w:proofErr w:type="spellStart"/>
      <w:r w:rsidR="006B570C" w:rsidRPr="006B570C">
        <w:rPr>
          <w:rFonts w:ascii="Arial" w:hAnsi="Arial" w:cs="Arial"/>
          <w:spacing w:val="1"/>
          <w:sz w:val="22"/>
          <w:szCs w:val="22"/>
        </w:rPr>
        <w:t>IoU</w:t>
      </w:r>
      <w:proofErr w:type="spellEnd"/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 on the held-out test set (F1: </w:t>
      </w:r>
      <w:r w:rsidR="006B570C" w:rsidRPr="006B570C">
        <w:rPr>
          <w:rFonts w:ascii="Arial" w:hAnsi="Arial" w:cs="Arial"/>
          <w:spacing w:val="1"/>
          <w:sz w:val="22"/>
          <w:szCs w:val="22"/>
        </w:rPr>
        <w:t>0.80</w:t>
      </w:r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 vs. 0.78; </w:t>
      </w:r>
      <w:proofErr w:type="spellStart"/>
      <w:r w:rsidR="006B570C" w:rsidRPr="006B570C">
        <w:rPr>
          <w:rFonts w:ascii="Arial" w:hAnsi="Arial" w:cs="Arial"/>
          <w:spacing w:val="1"/>
          <w:sz w:val="22"/>
          <w:szCs w:val="22"/>
        </w:rPr>
        <w:t>IoU</w:t>
      </w:r>
      <w:proofErr w:type="spellEnd"/>
      <w:r w:rsidR="006B570C" w:rsidRPr="006B570C">
        <w:rPr>
          <w:rFonts w:ascii="Arial" w:hAnsi="Arial" w:cs="Arial"/>
          <w:spacing w:val="1"/>
          <w:sz w:val="22"/>
          <w:szCs w:val="22"/>
        </w:rPr>
        <w:t>:</w:t>
      </w:r>
      <w:r w:rsidR="006B570C" w:rsidRPr="006B570C">
        <w:rPr>
          <w:rFonts w:ascii="Arial" w:hAnsi="Arial" w:cs="Arial"/>
          <w:spacing w:val="1"/>
          <w:sz w:val="22"/>
          <w:szCs w:val="22"/>
        </w:rPr>
        <w:t xml:space="preserve"> xx</w:t>
      </w:r>
      <w:r w:rsidR="006B570C" w:rsidRPr="006B570C">
        <w:rPr>
          <w:rFonts w:ascii="Arial" w:hAnsi="Arial" w:cs="Arial"/>
          <w:spacing w:val="1"/>
          <w:sz w:val="22"/>
          <w:szCs w:val="22"/>
        </w:rPr>
        <w:t> </w:t>
      </w:r>
      <w:proofErr w:type="spellStart"/>
      <w:proofErr w:type="gramStart"/>
      <w:r w:rsidR="006B570C" w:rsidRPr="006B570C">
        <w:rPr>
          <w:rFonts w:ascii="Arial" w:hAnsi="Arial" w:cs="Arial"/>
          <w:spacing w:val="1"/>
          <w:sz w:val="22"/>
          <w:szCs w:val="22"/>
        </w:rPr>
        <w:t>vs.</w:t>
      </w:r>
      <w:r w:rsidR="006B570C" w:rsidRPr="006B570C">
        <w:rPr>
          <w:rFonts w:ascii="Arial" w:hAnsi="Arial" w:cs="Arial"/>
          <w:spacing w:val="1"/>
          <w:sz w:val="22"/>
          <w:szCs w:val="22"/>
        </w:rPr>
        <w:t>xx</w:t>
      </w:r>
      <w:proofErr w:type="spellEnd"/>
      <w:proofErr w:type="gramEnd"/>
      <w:r w:rsidR="006B570C" w:rsidRPr="006B570C">
        <w:rPr>
          <w:rFonts w:ascii="Arial" w:hAnsi="Arial" w:cs="Arial"/>
          <w:spacing w:val="1"/>
          <w:sz w:val="22"/>
          <w:szCs w:val="22"/>
        </w:rPr>
        <w:t>)</w:t>
      </w:r>
      <w:r w:rsidR="006B570C" w:rsidRPr="006B570C">
        <w:rPr>
          <w:rFonts w:ascii="Arial" w:hAnsi="Arial" w:cs="Arial"/>
          <w:spacing w:val="1"/>
          <w:sz w:val="22"/>
          <w:szCs w:val="22"/>
        </w:rPr>
        <w:t>.</w:t>
      </w:r>
    </w:p>
    <w:p w14:paraId="3CD74D8A" w14:textId="39BB1817" w:rsidR="00681007" w:rsidRPr="006B570C" w:rsidRDefault="00CB3A75" w:rsidP="006B570C">
      <w:pPr>
        <w:spacing w:line="480" w:lineRule="auto"/>
        <w:rPr>
          <w:rFonts w:ascii="Arial" w:eastAsia="Arial" w:hAnsi="Arial" w:cs="Arial"/>
          <w:sz w:val="22"/>
          <w:szCs w:val="22"/>
        </w:rPr>
      </w:pPr>
      <w:r w:rsidRPr="006B570C">
        <w:rPr>
          <w:rFonts w:ascii="Arial" w:eastAsia="Arial" w:hAnsi="Arial" w:cs="Arial"/>
          <w:b/>
          <w:bCs/>
          <w:sz w:val="22"/>
          <w:szCs w:val="22"/>
        </w:rPr>
        <w:t>Conclusions:</w:t>
      </w:r>
      <w:r w:rsidRPr="006B570C">
        <w:rPr>
          <w:rFonts w:ascii="Arial" w:eastAsia="Arial" w:hAnsi="Arial" w:cs="Arial"/>
          <w:sz w:val="22"/>
          <w:szCs w:val="22"/>
        </w:rPr>
        <w:t xml:space="preserve"> </w:t>
      </w:r>
      <w:r w:rsidR="008B66E2" w:rsidRPr="006B570C">
        <w:rPr>
          <w:rFonts w:ascii="Arial" w:hAnsi="Arial" w:cs="Arial"/>
          <w:sz w:val="22"/>
          <w:szCs w:val="22"/>
        </w:rPr>
        <w:t xml:space="preserve">Fine-tuning a biomedical foundation model provides a scalable, high-performing alternative to </w:t>
      </w:r>
      <w:r w:rsidR="008B66E2" w:rsidRPr="006B570C">
        <w:rPr>
          <w:rFonts w:ascii="Arial" w:hAnsi="Arial" w:cs="Arial"/>
          <w:sz w:val="22"/>
          <w:szCs w:val="22"/>
        </w:rPr>
        <w:t xml:space="preserve">manual annotation or </w:t>
      </w:r>
      <w:r w:rsidR="008B66E2" w:rsidRPr="006B570C">
        <w:rPr>
          <w:rFonts w:ascii="Arial" w:hAnsi="Arial" w:cs="Arial"/>
          <w:sz w:val="22"/>
          <w:szCs w:val="22"/>
        </w:rPr>
        <w:t>conventional stroke detection model</w:t>
      </w:r>
      <w:r w:rsidR="006B570C" w:rsidRPr="006B570C">
        <w:rPr>
          <w:rFonts w:ascii="Arial" w:hAnsi="Arial" w:cs="Arial"/>
          <w:sz w:val="22"/>
          <w:szCs w:val="22"/>
        </w:rPr>
        <w:t>s</w:t>
      </w:r>
      <w:r w:rsidR="008B66E2" w:rsidRPr="006B570C">
        <w:rPr>
          <w:rFonts w:ascii="Arial" w:hAnsi="Arial" w:cs="Arial"/>
          <w:sz w:val="22"/>
          <w:szCs w:val="22"/>
        </w:rPr>
        <w:t>.</w:t>
      </w:r>
      <w:r w:rsidR="006B570C" w:rsidRPr="006B570C">
        <w:rPr>
          <w:rFonts w:ascii="Arial" w:hAnsi="Arial" w:cs="Arial"/>
          <w:sz w:val="22"/>
          <w:szCs w:val="22"/>
        </w:rPr>
        <w:t xml:space="preserve"> </w:t>
      </w:r>
      <w:r w:rsidR="008B66E2" w:rsidRPr="006B570C">
        <w:rPr>
          <w:rFonts w:ascii="Arial" w:hAnsi="Arial" w:cs="Arial"/>
          <w:sz w:val="22"/>
          <w:szCs w:val="22"/>
        </w:rPr>
        <w:t xml:space="preserve">Clinically, this </w:t>
      </w:r>
      <w:r w:rsidR="008B66E2" w:rsidRPr="006B570C">
        <w:rPr>
          <w:rFonts w:ascii="Arial" w:hAnsi="Arial" w:cs="Arial"/>
          <w:sz w:val="22"/>
          <w:szCs w:val="22"/>
        </w:rPr>
        <w:lastRenderedPageBreak/>
        <w:t>foundation-model–driven approach may accelerate acute stroke triage, enhance large-scale imaging research, and support deployment of generalizable CT-based decision-support tools.</w:t>
      </w:r>
    </w:p>
    <w:sectPr w:rsidR="00681007" w:rsidRPr="006B5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atma Gunturkun" w:date="2025-12-21T20:41:00Z" w:initials="FG">
    <w:p w14:paraId="22358FCE" w14:textId="77777777" w:rsidR="003F7880" w:rsidRDefault="003F7880" w:rsidP="003F7880">
      <w:r>
        <w:rPr>
          <w:rStyle w:val="CommentReference"/>
        </w:rPr>
        <w:annotationRef/>
      </w:r>
      <w:r>
        <w:rPr>
          <w:sz w:val="20"/>
          <w:szCs w:val="20"/>
        </w:rPr>
        <w:t>gaps in the literature and how we addressed them.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358F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B6A6909" w16cex:dateUtc="2025-12-22T04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358FCE" w16cid:durableId="3B6A690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tma Gunturkun">
    <w15:presenceInfo w15:providerId="AD" w15:userId="S::fgunturk@stanford.edu::7fd314ad-a208-43d1-b4f0-c26f6326558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A75"/>
    <w:rsid w:val="000C57D2"/>
    <w:rsid w:val="003F7880"/>
    <w:rsid w:val="004B4F04"/>
    <w:rsid w:val="004E184A"/>
    <w:rsid w:val="004F4FA8"/>
    <w:rsid w:val="005B7E3D"/>
    <w:rsid w:val="00681007"/>
    <w:rsid w:val="006B570C"/>
    <w:rsid w:val="008B66E2"/>
    <w:rsid w:val="00921983"/>
    <w:rsid w:val="009A007D"/>
    <w:rsid w:val="00B02FA5"/>
    <w:rsid w:val="00B93B59"/>
    <w:rsid w:val="00CB3A75"/>
    <w:rsid w:val="00E20F2B"/>
    <w:rsid w:val="00EC1B35"/>
    <w:rsid w:val="00FC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82DC2"/>
  <w15:chartTrackingRefBased/>
  <w15:docId w15:val="{A9FF7EBA-9FF3-C54F-BDDC-C1A17CB4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A75"/>
    <w:pPr>
      <w:spacing w:after="0"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A7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A75"/>
    <w:rPr>
      <w:b/>
      <w:bCs/>
      <w:smallCaps/>
      <w:color w:val="0F4761" w:themeColor="accent1" w:themeShade="BF"/>
      <w:spacing w:val="5"/>
    </w:rPr>
  </w:style>
  <w:style w:type="paragraph" w:customStyle="1" w:styleId="AMIAHeading">
    <w:name w:val="AMIA Heading"/>
    <w:basedOn w:val="Normal"/>
    <w:link w:val="AMIAHeadingChar"/>
    <w:rsid w:val="00CB3A75"/>
    <w:pPr>
      <w:keepNext/>
      <w:spacing w:before="120" w:after="120"/>
      <w:jc w:val="both"/>
      <w:outlineLvl w:val="0"/>
    </w:pPr>
    <w:rPr>
      <w:rFonts w:ascii="Times New Roman" w:eastAsia="Times New Roman" w:hAnsi="Times New Roman" w:cs="Times New Roman"/>
      <w:b/>
      <w:kern w:val="0"/>
      <w:sz w:val="20"/>
      <w:szCs w:val="20"/>
      <w:lang w:eastAsia="zh-CN"/>
      <w14:ligatures w14:val="none"/>
    </w:rPr>
  </w:style>
  <w:style w:type="character" w:customStyle="1" w:styleId="AMIAHeadingChar">
    <w:name w:val="AMIA Heading Char"/>
    <w:basedOn w:val="DefaultParagraphFont"/>
    <w:link w:val="AMIAHeading"/>
    <w:rsid w:val="00CB3A75"/>
    <w:rPr>
      <w:rFonts w:ascii="Times New Roman" w:eastAsia="Times New Roman" w:hAnsi="Times New Roman" w:cs="Times New Roman"/>
      <w:b/>
      <w:kern w:val="0"/>
      <w:sz w:val="20"/>
      <w:szCs w:val="20"/>
      <w:lang w:eastAsia="zh-C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F78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F788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F7880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F78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F7880"/>
    <w:rPr>
      <w:rFonts w:eastAsiaTheme="minorEastAsia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4B4F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Fatma Gunturkun</dc:creator>
  <cp:keywords/>
  <dc:description/>
  <cp:lastModifiedBy>Fatma Gunturkun</cp:lastModifiedBy>
  <cp:revision>2</cp:revision>
  <dcterms:created xsi:type="dcterms:W3CDTF">2025-12-22T01:00:00Z</dcterms:created>
  <dcterms:modified xsi:type="dcterms:W3CDTF">2025-12-22T05:22:00Z</dcterms:modified>
</cp:coreProperties>
</file>