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a8a"/>
          <w:sz w:val="72"/>
          <w:szCs w:val="72"/>
          <w:rtl w:val="0"/>
        </w:rPr>
        <w:t xml:space="preserve">AIRSAFE.AI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8"/>
          <w:szCs w:val="28"/>
          <w:rtl w:val="0"/>
        </w:rPr>
        <w:t xml:space="preserve">Duality AI — Offroad Semantic Scene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Seeing the Offroad World, Pixel by Pixel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4a8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a8a"/>
          <w:sz w:val="26"/>
          <w:szCs w:val="26"/>
          <w:rtl w:val="0"/>
        </w:rPr>
        <w:t xml:space="preserve">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Arth Mishra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Ayush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Bharat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Siddhesh Rawat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1a4a8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a8a"/>
          <w:sz w:val="26"/>
          <w:szCs w:val="26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AIRSAFE.AI is a semantic scene segmentation system built for Duality AI's Offroad Autonomy challenge. Using synthetic desert environment data generated from Falcon's digital twin platform, our team trained, fine-tuned, and evaluated a robust deep learning model capable of accurately segmenting 10 terrain classes across novel desert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Challenge: Duality AI Offroad Autonomy Segmentation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2.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a4a8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2.1 Dataset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dataset was provided by Duality AI, generated using FalconEditor's geospatial-based digital twin desert environments. It consists of paired RGB color images and pixel-labeled segmentation masks across 10 semantic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Trees (ID: 100)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Lush Bushes (ID: 200)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Dry Grass (ID: 300)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Dry Bushes (ID: 500)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 Clutter (ID: 550)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Flowers (ID: 600)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(ID: 700)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Rocks (ID: 800)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Landscape (ID: 7100)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Sky (ID: 10000)</w:t>
      </w:r>
    </w:p>
    <w:p w:rsidR="00000000" w:rsidDel="00000000" w:rsidP="00000000" w:rsidRDefault="00000000" w:rsidRPr="00000000" w14:paraId="0000001E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 was organized into Train, Val, and Test (testImages) folders. Test images came from a different desert location than the training environment, simulating a real-world domain shift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2.2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set up the training environment using Miniconda on Windows with the provided setup_env.bat script, which created the 'EDU' conda environment containing all required dependencies. Mac/Linux team members used an equivalent setup_env.sh shell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environment: EDU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Framework: PyTorch with torchvision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entry point: python train.py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evaluation: python test.py</w:t>
      </w:r>
    </w:p>
    <w:p w:rsidR="00000000" w:rsidDel="00000000" w:rsidP="00000000" w:rsidRDefault="00000000" w:rsidRPr="00000000" w14:paraId="00000026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2.3 Model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selected a DeepLabV3+ architecture with a ResNet-50 backbone pretrained on ImageNet. This encoder-decoder structure provides strong multi-scale feature extraction, well-suited for the fine-grained segmentation of desert terrain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Backbone: ResNet-50 (ImageNet pretrained)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Decoder: DeepLabV3+ with Atrous Spatial Pyramid Pooling (ASPP)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Resolution: 512 x 512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Per-pixel class probabilities for 10 classes</w:t>
      </w:r>
    </w:p>
    <w:p w:rsidR="00000000" w:rsidDel="00000000" w:rsidP="00000000" w:rsidRDefault="00000000" w:rsidRPr="00000000" w14:paraId="0000002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2.4 Training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a8a"/>
          <w:sz w:val="22"/>
          <w:szCs w:val="22"/>
          <w:rtl w:val="0"/>
        </w:rPr>
        <w:t xml:space="preserve">Optimizer: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AdamW (lr=1e-4, weight_decay=1e-4)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a8a"/>
          <w:sz w:val="22"/>
          <w:szCs w:val="22"/>
          <w:rtl w:val="0"/>
        </w:rPr>
        <w:t xml:space="preserve">Loss Function: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Cross-Entropy with class weights to handle class imbalance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a8a"/>
          <w:sz w:val="22"/>
          <w:szCs w:val="22"/>
          <w:rtl w:val="0"/>
        </w:rPr>
        <w:t xml:space="preserve">Batch Size: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 (reduced from 16 to improve training speed on GPU)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a8a"/>
          <w:sz w:val="22"/>
          <w:szCs w:val="22"/>
          <w:rtl w:val="0"/>
        </w:rPr>
        <w:t xml:space="preserve">Epochs: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50 (early stopping with patience=5)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a8a"/>
          <w:sz w:val="22"/>
          <w:szCs w:val="22"/>
          <w:rtl w:val="0"/>
        </w:rPr>
        <w:t xml:space="preserve">Scheduler: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CosineAnnealingLR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a8a"/>
          <w:sz w:val="22"/>
          <w:szCs w:val="22"/>
          <w:rtl w:val="0"/>
        </w:rPr>
        <w:t xml:space="preserve">Augmentations: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Random horizontal flips, color jitter, Gaussian noise, random crops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2.5 Fine-Tuning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After establishing a benchmark mIoU of 0.61 using default parameters, we applied the following optimizations: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class-weighted loss to address Logs (700) and Flowers (600) underrepresentation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Introduced dropout (p=0.3) in decoder layers to reduce overfitting observed after epoch 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synthetic occlusion augmentation to improve Ground Clutter recall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Tuned learning rate schedule from StepLR to CosineAnnealingLR for smoother convergence</w:t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Final mIoU improved from  (baseline) to 0.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after fine-tunin</w:t>
      </w:r>
      <w:r w:rsidDel="00000000" w:rsidR="00000000" w:rsidRPr="00000000">
        <w:rPr>
          <w:rtl w:val="0"/>
        </w:rPr>
        <w:t xml:space="preserve">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3. Results &amp;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1a4a8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3.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color w:val="1a4a8a"/>
          <w:rtl w:val="0"/>
        </w:rPr>
        <w:t xml:space="preserve"> Training &amp; Validation Loss Curve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Training loss decreased steadily across all 50 epochs, confirming the model did not underfit. Validation loss tracked training loss closely until epoch 15, after which slight divergence was observed — addressed by introducing dropout regularization and early stopping.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 — Train Loss: 1.82 | Val Loss: 1.74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10 — Train Loss: 0.93 | Val Loss: 0.98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20 — Train Loss: 0.61 | Val Loss: 0.67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35 — Train Loss: 0.44 | Val Loss: 0.49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50 — Train Loss: 0.38 | Val Loss: 0.43 (Best checkpoint saved)</w:t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Loss graphs were exported from the runs/ directory after training. The model converged without instability, confirming that the CosineAnnealingLR schedule was well-suited for this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3.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color w:val="1a4a8a"/>
          <w:rtl w:val="0"/>
        </w:rPr>
        <w:t xml:space="preserve"> Accuracy Comparisons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Comparison of baseline vs fine-tuned model performance on the test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Baseline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Fine-Tuned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mIoU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0.</w:t>
            </w: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0.</w:t>
            </w: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4. Challenges &amp;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1a4a8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Our team encountered several significant obstacles throughout the hackathon. Each challenge was methodically analyzed and resolved through targeted interventions.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00"/>
        <w:gridCol w:w="2960"/>
        <w:tblGridChange w:id="0">
          <w:tblGrid>
            <w:gridCol w:w="2800"/>
            <w:gridCol w:w="36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Class Imbalance (Logs, Flowers had fewer samples)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Applied class-weighted loss function and oversampled underrepresented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Improved recall for minority classes by ~12%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Slow training on 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Reduced batch size to 8 and used GPU (monitored via nvidia-smi)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3x speedup in training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Overfitting after epoch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Added dropout (p=0.3) and early stopping with patience=5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Validation loss stabilized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Domain shift between train and test biomes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Applied augmentations: random flips, color jitter, Gaussian 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mIoU improved from 0.</w:t>
            </w: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to 0.</w:t>
            </w: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on test 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4.1 Failure Case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identified the following failure patterns through visual inspection of misclassified test images: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Failure Case 1 — Logs Misclassified as Rocks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Logs lying flat on sandy ground were frequently confused with Rocks (ID: 800) due to similar textures and colors in desert lighting conditions. The model lacked sufficient representative samples of occluded or partially buried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Applied: Augmented dataset with synthetic occlusion patches over log examples</w:t>
      </w:r>
    </w:p>
    <w:p w:rsidR="00000000" w:rsidDel="00000000" w:rsidP="00000000" w:rsidRDefault="00000000" w:rsidRPr="00000000" w14:paraId="0000006A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Failure Case 2 — Ground Clutter vs Landscape Confusion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Ground Clutter (ID: 550) is defined as small debris on the ground surface, making it inherently difficult to distinguish from general Landscape (ID: 7100) pixels at lower resolutions.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Applied: Increased input resolution from 384x384 to 512x512</w:t>
      </w:r>
    </w:p>
    <w:p w:rsidR="00000000" w:rsidDel="00000000" w:rsidP="00000000" w:rsidRDefault="00000000" w:rsidRPr="00000000" w14:paraId="0000006D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Failure Case 3 — Flowers at Image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Flowers (ID: 600) appearing at the edge of images were frequently misclassified, likely due to incomplete spatial context available to the network during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Applied: Applied reflection padding during preprocessing and used sliding window inference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Boundary accuracy for Flowers improved noticeably in test outputs</w:t>
      </w:r>
    </w:p>
    <w:p w:rsidR="00000000" w:rsidDel="00000000" w:rsidP="00000000" w:rsidRDefault="00000000" w:rsidRPr="00000000" w14:paraId="00000071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4.2 Domain Shift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Since the test images originated from a different desert location than the training set, domain shift was a central challenge. The training environment had a specific lighting and vegetation density profile that differed subtly from the test biome.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1: Aggressive data augmentation (color jitter range ±0.3, random gamma correction)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2: Test-time augmentation (TTA) — averaged predictions over flipped and rotated copies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3: Batch normalization layers left unfrozen during fine-tuning to allow feature distribution adaptation</w:t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Combined, these strategies raised the domain generalization score from 0.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0.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 mIoU on unseen test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5. Conclusion &amp;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1a4a8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5.1 Summary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project demonstrated that synthetic data from digital twin platforms can effectively train AI models for domain-shifted, real-world-adjacent environments — a key insight for off-road autonomy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5.2 Key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Synthetic data from Duality AI's Falcon platform provided sufficient realism for training generalizable segmentation models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Class-weighted loss functions are critical when dealing with underrepresented terrain categories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Test-time augmentation and domain-aware preprocessing are effective strategies for cross-biome generalization</w:t>
      </w:r>
    </w:p>
    <w:p w:rsidR="00000000" w:rsidDel="00000000" w:rsidP="00000000" w:rsidRDefault="00000000" w:rsidRPr="00000000" w14:paraId="00000080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a4a8a"/>
          <w:rtl w:val="0"/>
        </w:rPr>
        <w:t xml:space="preserve">5.3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Building on the results of this hackathon, several promising directions exist for further improvement: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Self-supervised pretraining on larger unlabeled synthetic datasets before fine-tuning on labeled data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adaptation techniques such as adversarial feature alignment to better bridge synthetic-to-real gaps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Multi-view detection by incorporating stereo or depth information from the Falcon simulation platform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Expanding the class taxonomy to include dynamic obstacles such as animals or vehicles in off-road environments</w:t>
      </w:r>
    </w:p>
    <w:p w:rsidR="00000000" w:rsidDel="00000000" w:rsidP="00000000" w:rsidRDefault="00000000" w:rsidRPr="00000000" w14:paraId="00000086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1a4a8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a8a"/>
          <w:sz w:val="22"/>
          <w:szCs w:val="22"/>
          <w:rtl w:val="0"/>
        </w:rPr>
        <w:t xml:space="preserve">AIRSAFE.AI — Duality AI Offroad Segmentation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Arth Mishra  |  Ayush Sharma  |  Bharat Singh  |  Siddhesh Rawat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a8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a8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