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ADC" w:rsidRDefault="004A4ADC" w:rsidP="004A4ADC">
      <w:pPr>
        <w:pStyle w:val="card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 xml:space="preserve">O tema Gestão do Conhecimento tem bases sólidas em várias abordagens distintas e complementares. criatividade e ao </w:t>
      </w:r>
      <w:r>
        <w:rPr>
          <w:rFonts w:ascii="Segoe UI" w:hAnsi="Segoe UI" w:cs="Segoe UI"/>
          <w:color w:val="292B2C"/>
        </w:rPr>
        <w:t>aprendizado?</w:t>
      </w:r>
      <w:r>
        <w:rPr>
          <w:rFonts w:ascii="Segoe UI" w:hAnsi="Segoe UI" w:cs="Segoe UI"/>
          <w:color w:val="292B2C"/>
        </w:rPr>
        <w:t xml:space="preserve"> Quando se pensa em Gestão do Conhecimento há uma superposição na direção das análises " micro " </w:t>
      </w:r>
      <w:r>
        <w:rPr>
          <w:rFonts w:ascii="Segoe UI" w:hAnsi="Segoe UI" w:cs="Segoe UI"/>
          <w:color w:val="292B2C"/>
        </w:rPr>
        <w:t>(indivíduos</w:t>
      </w:r>
      <w:r>
        <w:rPr>
          <w:rFonts w:ascii="Segoe UI" w:hAnsi="Segoe UI" w:cs="Segoe UI"/>
          <w:color w:val="292B2C"/>
        </w:rPr>
        <w:t xml:space="preserve"> e </w:t>
      </w:r>
      <w:r>
        <w:rPr>
          <w:rFonts w:ascii="Segoe UI" w:hAnsi="Segoe UI" w:cs="Segoe UI"/>
          <w:color w:val="292B2C"/>
        </w:rPr>
        <w:t>grupos)</w:t>
      </w:r>
      <w:r>
        <w:rPr>
          <w:rFonts w:ascii="Segoe UI" w:hAnsi="Segoe UI" w:cs="Segoe UI"/>
          <w:color w:val="292B2C"/>
        </w:rPr>
        <w:t xml:space="preserve">, "meso" </w:t>
      </w:r>
      <w:r>
        <w:rPr>
          <w:rFonts w:ascii="Segoe UI" w:hAnsi="Segoe UI" w:cs="Segoe UI"/>
          <w:color w:val="292B2C"/>
        </w:rPr>
        <w:t>(organização</w:t>
      </w:r>
      <w:r>
        <w:rPr>
          <w:rFonts w:ascii="Segoe UI" w:hAnsi="Segoe UI" w:cs="Segoe UI"/>
          <w:color w:val="292B2C"/>
        </w:rPr>
        <w:t>) e "macro" (</w:t>
      </w:r>
      <w:bookmarkStart w:id="0" w:name="_GoBack"/>
      <w:bookmarkEnd w:id="0"/>
      <w:r>
        <w:rPr>
          <w:rFonts w:ascii="Segoe UI" w:hAnsi="Segoe UI" w:cs="Segoe UI"/>
          <w:color w:val="292B2C"/>
        </w:rPr>
        <w:t xml:space="preserve">ambiente). Reconhece-se, assim, que o aprendizado e a criação individual incluem a capacidade de combinar diferentes inputs e perspectivas, que o aprendizado organizacional demanda uma visão sistêmica do ambiente e a confrontação de modelos mentais distintos e, finalmente, que o processo de inovação requer, crescentemente, a combinação de diferentes habilidades, conhecimentos e tecnologias de campos distintos do conhecimento e mesmo de diferentes setores econômicos. como para empresas em setores de </w:t>
      </w:r>
      <w:r>
        <w:rPr>
          <w:rFonts w:ascii="Segoe UI" w:hAnsi="Segoe UI" w:cs="Segoe UI"/>
          <w:color w:val="292B2C"/>
        </w:rPr>
        <w:t>ponta;</w:t>
      </w:r>
      <w:r>
        <w:rPr>
          <w:rFonts w:ascii="Segoe UI" w:hAnsi="Segoe UI" w:cs="Segoe UI"/>
          <w:color w:val="292B2C"/>
        </w:rPr>
        <w:t xml:space="preserve"> para empresas em setores primários, como para empresas em setores manufatureiros ou de serviços. Os desafios relacionados à adoção das práticas e modelos associados à Gestão do Conhecimento não são, evidentemente, triviais.</w:t>
      </w:r>
    </w:p>
    <w:p w:rsidR="004A4ADC" w:rsidRDefault="004A4ADC" w:rsidP="004A4ADC">
      <w:pPr>
        <w:pStyle w:val="card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  <w:shd w:val="clear" w:color="auto" w:fill="FFFFFF"/>
        </w:rPr>
        <w:t>A Gestão do Conhecimento tem</w:t>
      </w:r>
      <w:r>
        <w:rPr>
          <w:rFonts w:ascii="Segoe UI" w:hAnsi="Segoe UI" w:cs="Segoe UI"/>
          <w:color w:val="292B2C"/>
          <w:shd w:val="clear" w:color="auto" w:fill="FFFFFF"/>
        </w:rPr>
        <w:t xml:space="preserve"> um caráter universal, ou seja, fazem sentido tanto para empresas de setores tradicionais, como para empresas em setores de </w:t>
      </w:r>
      <w:r>
        <w:rPr>
          <w:rFonts w:ascii="Segoe UI" w:hAnsi="Segoe UI" w:cs="Segoe UI"/>
          <w:color w:val="292B2C"/>
        </w:rPr>
        <w:t>fazem sentido tanto para empresas de setores tradicionais,</w:t>
      </w:r>
      <w:r>
        <w:rPr>
          <w:rFonts w:ascii="Segoe UI" w:hAnsi="Segoe UI" w:cs="Segoe UI"/>
          <w:color w:val="292B2C"/>
        </w:rPr>
        <w:t xml:space="preserve"> de </w:t>
      </w:r>
      <w:r>
        <w:rPr>
          <w:rFonts w:ascii="Segoe UI" w:hAnsi="Segoe UI" w:cs="Segoe UI"/>
          <w:color w:val="292B2C"/>
          <w:shd w:val="clear" w:color="auto" w:fill="FFFFFF"/>
        </w:rPr>
        <w:t>ponta</w:t>
      </w:r>
      <w:r>
        <w:rPr>
          <w:rFonts w:ascii="Segoe UI" w:hAnsi="Segoe UI" w:cs="Segoe UI"/>
          <w:color w:val="292B2C"/>
          <w:shd w:val="clear" w:color="auto" w:fill="FFFFFF"/>
        </w:rPr>
        <w:t>,</w:t>
      </w:r>
      <w:r>
        <w:rPr>
          <w:rFonts w:ascii="Segoe UI" w:hAnsi="Segoe UI" w:cs="Segoe UI"/>
          <w:color w:val="292B2C"/>
          <w:shd w:val="clear" w:color="auto" w:fill="FFFFFF"/>
        </w:rPr>
        <w:t xml:space="preserve"> para empresas em setores primários, como para empresas em setores manufatureiros ou de serviços. A " tecnologia gerencial " expressa nos princípios e práticas de Gestão do Conhecimento discutidos neste trabalho apresenta, pode - se argumentar, elevada relação </w:t>
      </w:r>
      <w:r>
        <w:rPr>
          <w:rFonts w:ascii="Segoe UI" w:hAnsi="Segoe UI" w:cs="Segoe UI"/>
          <w:color w:val="292B2C"/>
          <w:shd w:val="clear" w:color="auto" w:fill="FFFFFF"/>
        </w:rPr>
        <w:t>custo-benefício</w:t>
      </w:r>
      <w:r>
        <w:rPr>
          <w:rFonts w:ascii="Segoe UI" w:hAnsi="Segoe UI" w:cs="Segoe UI"/>
          <w:color w:val="292B2C"/>
          <w:shd w:val="clear" w:color="auto" w:fill="FFFFFF"/>
        </w:rPr>
        <w:t>, além de se encontrar, em boa medida, ao alcance de praticamente qualquer tipo de empresa, conforme exemplos arrolados neste trabalho. Os desafios relacionados à adoção das práticas e modelos associados à Gestão do Conhecimento não são, evidentemente, triviais. A Gestão do Conhecimento procura compreender, a partir dos recentes avanços nas tecnologias de informática e de telecomunicações, e das conclusões das teorias sobre criatividade e aprendizado individual e organizacional, como os investimentos nesta área podem de fato aumentar a capacidade de gerar, difundir e armazenar conhecimento de valor para as empresas e para o país.</w:t>
      </w:r>
    </w:p>
    <w:p w:rsidR="004A4ADC" w:rsidRDefault="004A4ADC"/>
    <w:sectPr w:rsidR="004A4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DC"/>
    <w:rsid w:val="002120E6"/>
    <w:rsid w:val="004A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89A3"/>
  <w15:chartTrackingRefBased/>
  <w15:docId w15:val="{D6044E5E-E9AB-444F-867D-3DC629E5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rd-text">
    <w:name w:val="card-text"/>
    <w:basedOn w:val="Normal"/>
    <w:rsid w:val="004A4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7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3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2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335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Manrique</dc:creator>
  <cp:keywords/>
  <dc:description/>
  <cp:lastModifiedBy>Manrique</cp:lastModifiedBy>
  <cp:revision>1</cp:revision>
  <dcterms:created xsi:type="dcterms:W3CDTF">2019-06-03T01:06:00Z</dcterms:created>
  <dcterms:modified xsi:type="dcterms:W3CDTF">2019-06-03T01:12:00Z</dcterms:modified>
</cp:coreProperties>
</file>