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A7A4F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Greetings from </w:t>
      </w:r>
      <w:proofErr w:type="spellStart"/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ArthaInvest</w:t>
      </w:r>
      <w:proofErr w:type="spellEnd"/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Capital...!!!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A2F32E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5F57F451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44A1A4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We at "</w:t>
      </w:r>
      <w:proofErr w:type="spellStart"/>
      <w:r w:rsidRPr="00E97178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ArthaInvest</w:t>
      </w:r>
      <w:proofErr w:type="spellEnd"/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" offer a progressive planning practice that differentiates itself by being disciplined, well researched and profitable. Our processes and practices start at grass roots, ensuring all angles are covered in decision making process.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br/>
        <w:t>It is our belief that by providing a personalized and consistent service experience, we ensure long and fruitful relationships with our clients. 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br/>
        <w:t>In the true spirit of our commitment, we conduct open discussion with the client to understand what is important to them and prepare a plan to find solutions to their financial position.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F9DEBA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2FE270B8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1D0B1318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Please find below details of financial consultancy catering to Wealth Planning and Investment Advisory business. The firm offers multi solution financial services like Comprehensive Financial Planning, Goal Based Investing, Life &amp; Health Insurance Planning, Tax Consultancy, Wealth Creation, Individual and Group Portfolio Management.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E847CD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06175346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You can avail the following services.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E26910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53E57356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Portfolio Management Services (Third Party):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E97178">
        <w:rPr>
          <w:rFonts w:ascii="Bookman Old Style" w:eastAsia="Times New Roman" w:hAnsi="Bookman Old Style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It offers Portfolio Management Services which includes Equity </w:t>
      </w:r>
      <w:proofErr w:type="gramStart"/>
      <w:r w:rsidRPr="00E97178">
        <w:rPr>
          <w:rFonts w:ascii="Bookman Old Style" w:eastAsia="Times New Roman" w:hAnsi="Bookman Old Style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PMS  We</w:t>
      </w:r>
      <w:proofErr w:type="gramEnd"/>
      <w:r w:rsidRPr="00E97178">
        <w:rPr>
          <w:rFonts w:ascii="Bookman Old Style" w:eastAsia="Times New Roman" w:hAnsi="Bookman Old Style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also offer Wealth Management Services which includes Wealth Builder Process (Financial &amp; Investment Planning) and Alternative Investments (Structured products). </w:t>
      </w:r>
    </w:p>
    <w:p w14:paraId="248692FE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59C1F190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Financial Planning</w:t>
      </w:r>
      <w:r w:rsidRPr="00E97178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A comprehensive planning to address a diverse set of long-term financial objectives that can pave the way towards a confident financial future, and help you realize your financial goals and dreams. It is based on long-term, one-to-one relationship with an advisor and involves a comprehensive, ongoing approach to managing all areas of your financial life. Periodic Financial Review of your portfolio as per your goals. 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5D129C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0D9F905D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Distribution:</w:t>
      </w:r>
      <w:r w:rsidRPr="00E97178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 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Distribution of Mutual Funds via route of Systematic Investment Planning (SIP) as well as Lumpsum, STP, SWP &amp; Corporate Fixed Deposits. </w:t>
      </w:r>
    </w:p>
    <w:p w14:paraId="3D720146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59A7B932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 xml:space="preserve"> Alternative Investment Funds (AIFs): 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We facilitate all categories of AIFs to our clients.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788C42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35A97254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 Insurance Broking</w:t>
      </w:r>
      <w:r w:rsidRPr="00E97178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Choosing appropriate Life Insurance and Health Insurance plans.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93DCC1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0388A299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Financing &amp; Loan Syndication</w:t>
      </w:r>
      <w:r w:rsidRPr="00E97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Providing Loans against </w:t>
      </w:r>
      <w:proofErr w:type="gramStart"/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Securities ,</w:t>
      </w:r>
      <w:proofErr w:type="gramEnd"/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Loan against Properties &amp; Home Loans.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D269D3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42329DDE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b/>
          <w:bCs/>
          <w:color w:val="1F3864" w:themeColor="accent1" w:themeShade="80"/>
          <w:kern w:val="0"/>
          <w:sz w:val="24"/>
          <w:szCs w:val="24"/>
          <w:u w:val="single"/>
          <w:lang w:eastAsia="en-IN"/>
          <w14:ligatures w14:val="none"/>
        </w:rPr>
        <w:t>Tax Advisory:</w:t>
      </w:r>
      <w:r w:rsidRPr="00E9717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 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Invest in Tax Saving instruments which help you to save taxes and increase your take-home pay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DF1BCD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  </w:t>
      </w:r>
    </w:p>
    <w:p w14:paraId="4C3A4C42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738C5012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Please assist us with your convenient time to reach you for your Financial Planning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E8C968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4583992F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Start building a healthy portfolio. </w:t>
      </w:r>
      <w:r w:rsidRPr="00E97178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br/>
        <w:t>All the best!! 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988A52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4AFF5B5B" w14:textId="60B1C1FB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E6B9A3E" wp14:editId="0C79D90A">
            <wp:extent cx="5731510" cy="5731510"/>
            <wp:effectExtent l="0" t="0" r="2540" b="2540"/>
            <wp:docPr id="790853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53325" name="Picture 7908533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DA8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328D0994" w14:textId="5A7CCD15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279FD13B" wp14:editId="3F8488B1">
                <wp:extent cx="304800" cy="304800"/>
                <wp:effectExtent l="0" t="0" r="0" b="0"/>
                <wp:docPr id="9039463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D60A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B53A8B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2E93E726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Regards</w:t>
      </w:r>
      <w:r w:rsidRPr="00E97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1771EC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</w:t>
      </w:r>
    </w:p>
    <w:p w14:paraId="4D7A51C3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971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Artha</w:t>
      </w:r>
      <w:r w:rsidRPr="00E97178">
        <w:rPr>
          <w:rFonts w:ascii="Helvetica" w:eastAsia="Times New Roman" w:hAnsi="Helvetica" w:cs="Helvetica"/>
          <w:b/>
          <w:bCs/>
          <w:kern w:val="0"/>
          <w:sz w:val="24"/>
          <w:szCs w:val="24"/>
          <w:lang w:eastAsia="en-IN"/>
          <w14:ligatures w14:val="none"/>
        </w:rPr>
        <w:t>Invest</w:t>
      </w:r>
      <w:proofErr w:type="spellEnd"/>
      <w:r w:rsidRPr="00E97178">
        <w:rPr>
          <w:rFonts w:ascii="Helvetica" w:eastAsia="Times New Roman" w:hAnsi="Helvetica" w:cs="Helvetica"/>
          <w:b/>
          <w:bCs/>
          <w:kern w:val="0"/>
          <w:sz w:val="24"/>
          <w:szCs w:val="24"/>
          <w:lang w:eastAsia="en-IN"/>
          <w14:ligatures w14:val="none"/>
        </w:rPr>
        <w:t xml:space="preserve"> Capital 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9F7663" w14:textId="77777777" w:rsidR="00E97178" w:rsidRPr="00E97178" w:rsidRDefault="00E97178" w:rsidP="00E971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Helvetica" w:eastAsia="Times New Roman" w:hAnsi="Helvetica" w:cs="Helvetica"/>
          <w:kern w:val="0"/>
          <w:sz w:val="24"/>
          <w:szCs w:val="24"/>
          <w:lang w:eastAsia="en-IN"/>
          <w14:ligatures w14:val="none"/>
        </w:rPr>
        <w:t>Nimita Arora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88D97EB" w14:textId="77777777" w:rsidR="00E97178" w:rsidRPr="00E97178" w:rsidRDefault="00E97178" w:rsidP="00E97178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178">
        <w:rPr>
          <w:rFonts w:ascii="Helvetica" w:eastAsia="Times New Roman" w:hAnsi="Helvetica" w:cs="Helvetica"/>
          <w:kern w:val="0"/>
          <w:sz w:val="24"/>
          <w:szCs w:val="24"/>
          <w:lang w:eastAsia="en-IN"/>
          <w14:ligatures w14:val="none"/>
        </w:rPr>
        <w:t>9769432143</w:t>
      </w:r>
      <w:r w:rsidRPr="00E971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C8C2B0" w14:textId="77777777" w:rsidR="00EA2B98" w:rsidRPr="00E97178" w:rsidRDefault="00EA2B98" w:rsidP="00E97178"/>
    <w:sectPr w:rsidR="00EA2B98" w:rsidRPr="00E97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78"/>
    <w:rsid w:val="000E1BFA"/>
    <w:rsid w:val="006D581E"/>
    <w:rsid w:val="00E97178"/>
    <w:rsid w:val="00EA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E754"/>
  <w15:chartTrackingRefBased/>
  <w15:docId w15:val="{0D760FF5-9A92-463C-B63A-F0EB0942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7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93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24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47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39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3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11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26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5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7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62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02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3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18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1</cp:revision>
  <dcterms:created xsi:type="dcterms:W3CDTF">2024-03-22T09:45:00Z</dcterms:created>
  <dcterms:modified xsi:type="dcterms:W3CDTF">2024-03-22T12:04:00Z</dcterms:modified>
</cp:coreProperties>
</file>