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r>
        <w:rPr>
          <w:lang w:val="en-US"/>
        </w:rPr>
        <w:t>SemanticDesktop</w:t>
      </w:r>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r>
        <w:rPr>
          <w:lang w:val="en-US"/>
        </w:rPr>
        <w:t xml:space="preserve">Web data that can be processed by machine. </w:t>
      </w:r>
    </w:p>
    <w:p w:rsidR="00FF7B74" w:rsidRDefault="00FC7B1C">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t xml:space="preserve"> адреса а их метадата конвертируется в </w:t>
      </w:r>
      <w:r>
        <w:rPr>
          <w:lang w:val="en-US"/>
        </w:rPr>
        <w:t>RDF</w:t>
      </w:r>
      <w:r>
        <w:t xml:space="preserve">. Существующие десктопные приложения включены в эту структуру, а не заменены. Далее в деталях рассмотрено значене </w:t>
      </w:r>
      <w:r>
        <w:rPr>
          <w:lang w:val="en-US"/>
        </w:rPr>
        <w:t>UNI</w:t>
      </w:r>
      <w:r>
        <w:t xml:space="preserve"> в контексте его использования для идентифицирования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r>
        <w:t xml:space="preserve">СВ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браузеро-подобных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r>
        <w:rPr>
          <w:lang w:val="en-US"/>
        </w:rPr>
        <w:t>SemanticDesktop</w:t>
      </w:r>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ED1082" w:rsidRDefault="00FC7B1C">
      <w:r w:rsidRPr="00C75D7B">
        <w:rPr>
          <w:b/>
        </w:rPr>
        <w:t xml:space="preserve">У всего есть </w:t>
      </w:r>
      <w:r w:rsidRPr="00C75D7B">
        <w:rPr>
          <w:b/>
          <w:lang w:val="en-US"/>
        </w:rPr>
        <w:t>URI</w:t>
      </w:r>
      <w:r w:rsidRPr="00C75D7B">
        <w:rPr>
          <w:b/>
        </w:rPr>
        <w:t>.</w:t>
      </w:r>
      <w:r>
        <w:t xml:space="preserve"> </w:t>
      </w:r>
    </w:p>
    <w:p w:rsidR="00FF7B74" w:rsidRDefault="00FC7B1C">
      <w: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r>
        <w:rPr>
          <w:lang w:val="en-US"/>
        </w:rPr>
        <w:t>UNI</w:t>
      </w:r>
      <w: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w:t>
      </w:r>
      <w:r>
        <w:lastRenderedPageBreak/>
        <w:t xml:space="preserve">строку за определенным ресурсом, то во всем мире этот идентификатор бы ссылался именно на этот ресурс. </w:t>
      </w:r>
      <w:r>
        <w:rPr>
          <w:lang w:val="en-US"/>
        </w:rPr>
        <w:t>UNI</w:t>
      </w:r>
      <w: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запрошена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&lt;protocol&gt;://&lt;hostname&gt;&lt;path&gt;?&lt;query&gt;#&lt;anchor&gt;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нет мы будем использовать альтернативный способ. </w:t>
      </w:r>
      <w:r>
        <w:rPr>
          <w:lang w:val="en-US"/>
        </w:rPr>
        <w:t>URI</w:t>
      </w:r>
      <w:r>
        <w:t xml:space="preserve"> путь начинающийся на </w:t>
      </w:r>
      <w:r>
        <w:rPr>
          <w:lang w:val="en-US"/>
        </w:rPr>
        <w:t>file</w:t>
      </w:r>
      <w:r>
        <w:t xml:space="preserve">:// завязан на файловую систему. Путь </w:t>
      </w:r>
      <w:hyperlink r:id="rId6">
        <w:r>
          <w:rPr>
            <w:rStyle w:val="-"/>
            <w:lang w:val="en-US"/>
          </w:rPr>
          <w:t>file</w:t>
        </w:r>
        <w:r>
          <w:rPr>
            <w:rStyle w:val="-"/>
          </w:rPr>
          <w:t>://</w:t>
        </w:r>
        <w:r>
          <w:rPr>
            <w:rStyle w:val="-"/>
            <w:lang w:val="en-US"/>
          </w:rPr>
          <w:t>artur</w:t>
        </w:r>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схеме такие как </w:t>
      </w:r>
      <w:r>
        <w:rPr>
          <w:lang w:val="en-US"/>
        </w:rPr>
        <w:t>http</w:t>
      </w:r>
      <w:r>
        <w:t xml:space="preserve">:// и </w:t>
      </w:r>
      <w:r>
        <w:rPr>
          <w:lang w:val="en-US"/>
        </w:rPr>
        <w:t>file</w:t>
      </w:r>
      <w:r>
        <w:t xml:space="preserve">:// могут быть использованы для доступа и идентификации ресурсов на веб-сервере. </w:t>
      </w:r>
    </w:p>
    <w:p w:rsidR="00FF7B74" w:rsidRDefault="00FF7B74"/>
    <w:p w:rsidR="00ED1082" w:rsidRDefault="00C75D7B">
      <w:r w:rsidRPr="00ED1082">
        <w:rPr>
          <w:b/>
        </w:rPr>
        <w:t xml:space="preserve">Вся информация в виде </w:t>
      </w:r>
      <w:r w:rsidRPr="00ED1082">
        <w:rPr>
          <w:b/>
          <w:lang w:val="en-US"/>
        </w:rPr>
        <w:t>RDF</w:t>
      </w:r>
      <w:r w:rsidRPr="00ED1082">
        <w:rPr>
          <w:b/>
        </w:rPr>
        <w:t>.</w:t>
      </w:r>
      <w:r>
        <w:t xml:space="preserve"> </w:t>
      </w:r>
    </w:p>
    <w:p w:rsidR="00FF7B74" w:rsidRPr="000D2117" w:rsidRDefault="00C75D7B">
      <w:pPr>
        <w:rPr>
          <w:bCs/>
        </w:rPr>
      </w:pPr>
      <w:r>
        <w:rPr>
          <w:lang w:val="en-US"/>
        </w:rPr>
        <w:t>SemanticDesktop</w:t>
      </w:r>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r>
        <w:rPr>
          <w:i/>
          <w:iCs/>
        </w:rPr>
        <w:t>Enterprise Application Integration</w:t>
      </w:r>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Доступ к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r w:rsidR="00F93E3F" w:rsidRPr="00F93E3F">
        <w:rPr>
          <w:bCs/>
        </w:rPr>
        <w:t>Resource Description Framework,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r w:rsidR="00FC7B1C">
        <w:rPr>
          <w:bCs/>
        </w:rPr>
        <w:t xml:space="preserve">поддерживающая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r w:rsidR="00B9160B">
        <w:rPr>
          <w:bCs/>
        </w:rPr>
        <w:t xml:space="preserve">Для хранение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нативную </w:t>
      </w:r>
      <w:r w:rsidR="007870C7">
        <w:rPr>
          <w:bCs/>
          <w:lang w:val="en-US"/>
        </w:rPr>
        <w:t>RDF</w:t>
      </w:r>
      <w:r w:rsidR="007870C7" w:rsidRPr="007870C7">
        <w:rPr>
          <w:bCs/>
        </w:rPr>
        <w:t xml:space="preserve"> </w:t>
      </w:r>
      <w:r w:rsidR="007870C7">
        <w:rPr>
          <w:bCs/>
        </w:rPr>
        <w:t xml:space="preserve">структуру, и подходят для нашей </w:t>
      </w:r>
      <w:r w:rsidR="007870C7">
        <w:rPr>
          <w:bCs/>
        </w:rPr>
        <w:lastRenderedPageBreak/>
        <w:t xml:space="preserve">задачи. </w:t>
      </w:r>
      <w:r w:rsidR="00020907">
        <w:rPr>
          <w:bCs/>
        </w:rPr>
        <w:t xml:space="preserve">Оценив несколько существующих решений, я решил остановиться на базе данных, встроенной во фреймворк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001726E7" w:rsidRPr="00A93305">
        <w:rPr>
          <w:color w:val="auto"/>
        </w:rPr>
        <w:fldChar w:fldCharType="begin"/>
      </w:r>
      <w:r w:rsidRPr="00A93305">
        <w:rPr>
          <w:color w:val="auto"/>
        </w:rPr>
        <w:instrText xml:space="preserve"> SEQ Рисунок \* ARABIC </w:instrText>
      </w:r>
      <w:r w:rsidR="001726E7" w:rsidRPr="00A93305">
        <w:rPr>
          <w:color w:val="auto"/>
        </w:rPr>
        <w:fldChar w:fldCharType="separate"/>
      </w:r>
      <w:r w:rsidR="00DC6CB4">
        <w:rPr>
          <w:noProof/>
          <w:color w:val="auto"/>
        </w:rPr>
        <w:t>1</w:t>
      </w:r>
      <w:r w:rsidR="001726E7"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lastRenderedPageBreak/>
        <w:t xml:space="preserve">замедляет обработку запросов в системе, так как поиск исходных файлов, извлечение информации и ее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r>
        <w:rPr>
          <w:lang w:val="en-US"/>
        </w:rPr>
        <w:t>SemanticDesktop</w:t>
      </w:r>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данные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001726E7" w:rsidRPr="00DC6CB4">
        <w:rPr>
          <w:color w:val="auto"/>
        </w:rPr>
        <w:fldChar w:fldCharType="begin"/>
      </w:r>
      <w:r w:rsidRPr="00DC6CB4">
        <w:rPr>
          <w:color w:val="auto"/>
        </w:rPr>
        <w:instrText xml:space="preserve"> SEQ Рисунок \* ARABIC </w:instrText>
      </w:r>
      <w:r w:rsidR="001726E7" w:rsidRPr="00DC6CB4">
        <w:rPr>
          <w:color w:val="auto"/>
        </w:rPr>
        <w:fldChar w:fldCharType="separate"/>
      </w:r>
      <w:r w:rsidRPr="00DC6CB4">
        <w:rPr>
          <w:noProof/>
          <w:color w:val="auto"/>
        </w:rPr>
        <w:t>2</w:t>
      </w:r>
      <w:r w:rsidR="001726E7" w:rsidRPr="00DC6CB4">
        <w:rPr>
          <w:color w:val="auto"/>
        </w:rPr>
        <w:fldChar w:fldCharType="end"/>
      </w:r>
      <w:r w:rsidRPr="00DC6CB4">
        <w:rPr>
          <w:color w:val="auto"/>
        </w:rPr>
        <w:t>. Извлечение на лету</w:t>
      </w:r>
    </w:p>
    <w:p w:rsidR="000D2117" w:rsidRPr="00CA53C8" w:rsidRDefault="00ED1082">
      <w:pPr>
        <w:rPr>
          <w:b/>
        </w:rPr>
      </w:pPr>
      <w:r w:rsidRPr="00CA53C8">
        <w:rPr>
          <w:b/>
        </w:rPr>
        <w:t>Целевые приложения.</w:t>
      </w:r>
    </w:p>
    <w:p w:rsidR="00801A54" w:rsidRDefault="00ED1082">
      <w:r>
        <w:t xml:space="preserve">На обычном персональном компьютере существуют предустановленные программы. </w:t>
      </w:r>
      <w:r w:rsidR="00C85156">
        <w:t>Эти программы (приложения) могут манипулировать</w:t>
      </w:r>
      <w:r w:rsidR="002F624D">
        <w:t>,</w:t>
      </w:r>
      <w:r w:rsidR="00C85156">
        <w:t xml:space="preserve"> к которым операционная система предоставила доступ</w:t>
      </w:r>
      <w:r w:rsidR="002F624D">
        <w:t xml:space="preserve">. Например, </w:t>
      </w:r>
      <w:r w:rsidR="00146DA5">
        <w:t xml:space="preserve">приложения </w:t>
      </w:r>
      <w:r w:rsidR="00146DA5">
        <w:rPr>
          <w:lang w:val="en-US"/>
        </w:rPr>
        <w:t>Microsoft</w:t>
      </w:r>
      <w:r w:rsidR="00146DA5" w:rsidRPr="00A7088A">
        <w:t xml:space="preserve"> </w:t>
      </w:r>
      <w:r w:rsidR="00146DA5">
        <w:rPr>
          <w:lang w:val="en-US"/>
        </w:rPr>
        <w:t>Word</w:t>
      </w:r>
      <w:r w:rsidR="00146DA5" w:rsidRPr="00A7088A">
        <w:t xml:space="preserve"> </w:t>
      </w:r>
      <w:r w:rsidR="00146DA5">
        <w:t xml:space="preserve">может изменять файлы документами </w:t>
      </w:r>
      <w:r w:rsidR="00146DA5">
        <w:rPr>
          <w:lang w:val="en-US"/>
        </w:rPr>
        <w:t>Microsoft</w:t>
      </w:r>
      <w:r w:rsidR="00146DA5" w:rsidRPr="00A7088A">
        <w:t xml:space="preserve"> </w:t>
      </w:r>
      <w:r w:rsidR="00146DA5">
        <w:rPr>
          <w:lang w:val="en-US"/>
        </w:rPr>
        <w:t>Word</w:t>
      </w:r>
      <w:r w:rsidR="00A7088A" w:rsidRPr="00A7088A">
        <w:t xml:space="preserve">. </w:t>
      </w:r>
      <w:r w:rsidR="00965890">
        <w:t xml:space="preserve">Подобные приложения являются лучшим способом создания и изменения информации. </w:t>
      </w:r>
      <w:r w:rsidR="007B1D10">
        <w:t>Они могут извлекать метаданные, создавать новые файлы, удалять их, печатать их, отображать их и т.п.</w:t>
      </w:r>
      <w:r w:rsidR="00CA1BD2">
        <w:t xml:space="preserve"> </w:t>
      </w:r>
    </w:p>
    <w:p w:rsidR="00ED1082" w:rsidRDefault="003F2081">
      <w:r>
        <w:t xml:space="preserve">В данной работе я решил называть их целевые приложения. </w:t>
      </w:r>
      <w:r w:rsidR="00ED6DDA">
        <w:t xml:space="preserve">В дальнейшем я буду часто </w:t>
      </w:r>
      <w:r w:rsidR="000E4803">
        <w:t xml:space="preserve">использовать </w:t>
      </w:r>
      <w:r w:rsidR="00ED6DDA">
        <w:t>этот термин.</w:t>
      </w:r>
      <w:r w:rsidR="00C07E80">
        <w:t xml:space="preserve"> Эти приложения о</w:t>
      </w:r>
      <w:r w:rsidR="0032477C">
        <w:t xml:space="preserve">твечают за свои файлы (ресурсы). Каждый ресурс должен иметь целевое приложение, иначе </w:t>
      </w:r>
      <w:r w:rsidR="005D19F2">
        <w:t xml:space="preserve">его невозможно модифицировать </w:t>
      </w:r>
      <w:r w:rsidR="00325E20">
        <w:lastRenderedPageBreak/>
        <w:t>пользователю</w:t>
      </w:r>
      <w:r w:rsidR="005D19F2">
        <w:t>.</w:t>
      </w:r>
      <w:r w:rsidR="00F26634">
        <w:t xml:space="preserve"> </w:t>
      </w:r>
      <w:r w:rsidR="0029327F">
        <w:t xml:space="preserve">Важно заметить, что </w:t>
      </w:r>
      <w:r w:rsidR="003209F0">
        <w:t>один из ключевых принципов системы</w:t>
      </w:r>
      <w:r w:rsidR="00325E20">
        <w:t xml:space="preserve"> </w:t>
      </w:r>
      <w:r w:rsidR="003209F0">
        <w:rPr>
          <w:lang w:val="en-US"/>
        </w:rPr>
        <w:t>SemanticDesktop</w:t>
      </w:r>
      <w:r w:rsidR="003209F0" w:rsidRPr="003209F0">
        <w:t xml:space="preserve"> </w:t>
      </w:r>
      <w:r w:rsidR="003209F0">
        <w:t xml:space="preserve">подразумевает </w:t>
      </w:r>
      <w:r w:rsidR="00AF4BA8">
        <w:t xml:space="preserve">незаменяемость этих приложением программой семантической паутины. Другими словами, </w:t>
      </w:r>
      <w:r w:rsidR="009C163A">
        <w:rPr>
          <w:lang w:val="en-US"/>
        </w:rPr>
        <w:t>SemanticDesktop</w:t>
      </w:r>
      <w:r w:rsidR="009C163A">
        <w:t xml:space="preserve"> работает параллельно с уже установленными программами. </w:t>
      </w:r>
      <w:r w:rsidR="004927FC">
        <w:t xml:space="preserve">Таким образом, существующая информация </w:t>
      </w:r>
      <w:r w:rsidR="00832A8D">
        <w:t xml:space="preserve">остается в своем нативном формате и может быть дальше модифицироваться с помощью своего целевого приложения. </w:t>
      </w:r>
      <w:r w:rsidR="00DD3EF4">
        <w:t xml:space="preserve">Система семантической паутины лишь добавляет возможность </w:t>
      </w:r>
      <w:r w:rsidR="00002BEF">
        <w:t xml:space="preserve">идентификации любого ресурса и извлечении информации о нем. </w:t>
      </w:r>
    </w:p>
    <w:p w:rsidR="00D33985" w:rsidRDefault="00D33985">
      <w:pPr>
        <w:rPr>
          <w:rStyle w:val="st"/>
        </w:rPr>
      </w:pPr>
      <w:r>
        <w:rPr>
          <w:lang w:val="en-US"/>
        </w:rPr>
        <w:t>SemanticDesktop</w:t>
      </w:r>
      <w:r w:rsidR="00275F41">
        <w:t xml:space="preserve"> зависит от целевых приложения установленных на персональном компьютере и от их </w:t>
      </w:r>
      <w:r w:rsidR="00275F41">
        <w:rPr>
          <w:lang w:val="en-US"/>
        </w:rPr>
        <w:t>API</w:t>
      </w:r>
      <w:r w:rsidR="00275F41" w:rsidRPr="00275F41">
        <w:t xml:space="preserve"> (</w:t>
      </w:r>
      <w:r w:rsidR="00275F41">
        <w:rPr>
          <w:lang w:val="en-US"/>
        </w:rPr>
        <w:t>Application</w:t>
      </w:r>
      <w:r w:rsidR="00275F41" w:rsidRPr="007C7CB9">
        <w:t xml:space="preserve"> </w:t>
      </w:r>
      <w:r w:rsidR="00275F41">
        <w:rPr>
          <w:lang w:val="en-US"/>
        </w:rPr>
        <w:t>Programming</w:t>
      </w:r>
      <w:r w:rsidR="00275F41" w:rsidRPr="007C7CB9">
        <w:t xml:space="preserve"> </w:t>
      </w:r>
      <w:r w:rsidR="00275F41">
        <w:rPr>
          <w:lang w:val="en-US"/>
        </w:rPr>
        <w:t>Interface</w:t>
      </w:r>
      <w:r w:rsidR="00174E9F" w:rsidRPr="007C7CB9">
        <w:t xml:space="preserve">, </w:t>
      </w:r>
      <w:r w:rsidR="007C7CB9">
        <w:rPr>
          <w:rStyle w:val="st"/>
        </w:rPr>
        <w:t xml:space="preserve">Интерфейс </w:t>
      </w:r>
      <w:r w:rsidR="008F6820">
        <w:rPr>
          <w:rStyle w:val="st"/>
        </w:rPr>
        <w:t>П</w:t>
      </w:r>
      <w:r w:rsidR="007C7CB9">
        <w:rPr>
          <w:rStyle w:val="st"/>
        </w:rPr>
        <w:t xml:space="preserve">рограммирования </w:t>
      </w:r>
      <w:r w:rsidR="008F6820">
        <w:rPr>
          <w:rStyle w:val="st"/>
        </w:rPr>
        <w:t>П</w:t>
      </w:r>
      <w:r w:rsidR="007C7CB9">
        <w:rPr>
          <w:rStyle w:val="st"/>
        </w:rPr>
        <w:t>риложений)</w:t>
      </w:r>
      <w:r w:rsidR="005D203B">
        <w:rPr>
          <w:rStyle w:val="st"/>
        </w:rPr>
        <w:t>, который используется для того, чтобы извлекать информации из ресурсов (файлов) этих приложений.</w:t>
      </w:r>
      <w:r w:rsidR="00F97773">
        <w:rPr>
          <w:rStyle w:val="st"/>
        </w:rPr>
        <w:t xml:space="preserve"> </w:t>
      </w:r>
      <w:r w:rsidR="002B3DFE">
        <w:rPr>
          <w:rStyle w:val="st"/>
        </w:rPr>
        <w:t>Если пользователь захочет изменить или просмотреть информации ресурса, будет вызвано целевое приложение.</w:t>
      </w:r>
    </w:p>
    <w:p w:rsidR="007C28E4" w:rsidRDefault="007C28E4">
      <w:pPr>
        <w:rPr>
          <w:rStyle w:val="st"/>
        </w:rPr>
      </w:pPr>
      <w:r>
        <w:rPr>
          <w:rStyle w:val="st"/>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Pr>
          <w:rStyle w:val="st"/>
        </w:rPr>
        <w:t>Например</w:t>
      </w:r>
      <w:r w:rsidR="00BF106B">
        <w:rPr>
          <w:rStyle w:val="st"/>
        </w:rPr>
        <w:t>,</w:t>
      </w:r>
      <w:r w:rsidR="00253170">
        <w:rPr>
          <w:rStyle w:val="st"/>
        </w:rPr>
        <w:t xml:space="preserve"> аудиоплееры </w:t>
      </w:r>
      <w:r w:rsidR="003D5F67">
        <w:rPr>
          <w:rStyle w:val="st"/>
        </w:rPr>
        <w:t xml:space="preserve">обычно </w:t>
      </w:r>
      <w:r w:rsidR="00253170">
        <w:rPr>
          <w:rStyle w:val="st"/>
        </w:rPr>
        <w:t xml:space="preserve">могут </w:t>
      </w:r>
      <w:r w:rsidR="003D5F67">
        <w:rPr>
          <w:rStyle w:val="st"/>
        </w:rPr>
        <w:t xml:space="preserve">только проигрывать </w:t>
      </w:r>
      <w:r w:rsidR="003D5F67">
        <w:rPr>
          <w:rStyle w:val="st"/>
          <w:lang w:val="en-US"/>
        </w:rPr>
        <w:t>MP</w:t>
      </w:r>
      <w:r w:rsidR="003D5F67" w:rsidRPr="00EC3F21">
        <w:rPr>
          <w:rStyle w:val="st"/>
        </w:rPr>
        <w:t xml:space="preserve">3 </w:t>
      </w:r>
      <w:r w:rsidR="003D5F67">
        <w:rPr>
          <w:rStyle w:val="st"/>
        </w:rPr>
        <w:t>файлы, но извлекать и них метаданные</w:t>
      </w:r>
      <w:r w:rsidR="006E2966">
        <w:rPr>
          <w:rStyle w:val="st"/>
        </w:rPr>
        <w:t>, поэтому для этой цели придется использовать стороннюю библиотеку под названием «</w:t>
      </w:r>
      <w:r w:rsidR="006E2966">
        <w:rPr>
          <w:rStyle w:val="st"/>
          <w:lang w:val="en-US"/>
        </w:rPr>
        <w:t>MP3File</w:t>
      </w:r>
      <w:r w:rsidR="006E2966">
        <w:rPr>
          <w:rStyle w:val="st"/>
        </w:rPr>
        <w:t>»</w:t>
      </w:r>
      <w:r w:rsidR="007D5E89">
        <w:rPr>
          <w:rStyle w:val="st"/>
        </w:rPr>
        <w:t>.</w:t>
      </w:r>
    </w:p>
    <w:p w:rsidR="007D5E89" w:rsidRPr="007D5E89" w:rsidRDefault="00103640">
      <w:r>
        <w:rPr>
          <w:rStyle w:val="st"/>
        </w:rPr>
        <w:t>Основная идея нашей разрабатываемой системы заключается в том чтобы интегрировать существующие приложения в семантическую сеть, а не заменить их.</w:t>
      </w:r>
    </w:p>
    <w:p w:rsidR="00ED1082" w:rsidRPr="00ED1082" w:rsidRDefault="00ED1082"/>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r>
        <w:t>генеология</w:t>
      </w:r>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compat/>
  <w:rsids>
    <w:rsidRoot w:val="00FF7B74"/>
    <w:rsid w:val="00002BEF"/>
    <w:rsid w:val="00020907"/>
    <w:rsid w:val="00033D58"/>
    <w:rsid w:val="0007526A"/>
    <w:rsid w:val="000D2117"/>
    <w:rsid w:val="000E4803"/>
    <w:rsid w:val="00103640"/>
    <w:rsid w:val="001415E1"/>
    <w:rsid w:val="00146DA5"/>
    <w:rsid w:val="001506E8"/>
    <w:rsid w:val="00165F7E"/>
    <w:rsid w:val="00171615"/>
    <w:rsid w:val="001726E7"/>
    <w:rsid w:val="00174E9F"/>
    <w:rsid w:val="001B2A5C"/>
    <w:rsid w:val="001B3C47"/>
    <w:rsid w:val="00206137"/>
    <w:rsid w:val="00221979"/>
    <w:rsid w:val="00253170"/>
    <w:rsid w:val="00264701"/>
    <w:rsid w:val="00275F41"/>
    <w:rsid w:val="002854DE"/>
    <w:rsid w:val="0029327F"/>
    <w:rsid w:val="002B3DFE"/>
    <w:rsid w:val="002C6022"/>
    <w:rsid w:val="002F368B"/>
    <w:rsid w:val="002F624D"/>
    <w:rsid w:val="003209F0"/>
    <w:rsid w:val="0032477C"/>
    <w:rsid w:val="00325E20"/>
    <w:rsid w:val="00327F12"/>
    <w:rsid w:val="003D5D93"/>
    <w:rsid w:val="003D5F67"/>
    <w:rsid w:val="003D61FD"/>
    <w:rsid w:val="003F2081"/>
    <w:rsid w:val="003F6281"/>
    <w:rsid w:val="0042108B"/>
    <w:rsid w:val="004301A3"/>
    <w:rsid w:val="00445CE4"/>
    <w:rsid w:val="004927FC"/>
    <w:rsid w:val="004A279C"/>
    <w:rsid w:val="004C0CB2"/>
    <w:rsid w:val="004D7EFC"/>
    <w:rsid w:val="00523510"/>
    <w:rsid w:val="0055411C"/>
    <w:rsid w:val="005575DF"/>
    <w:rsid w:val="00594C58"/>
    <w:rsid w:val="005A33FA"/>
    <w:rsid w:val="005B4664"/>
    <w:rsid w:val="005C3668"/>
    <w:rsid w:val="005D19F2"/>
    <w:rsid w:val="005D203B"/>
    <w:rsid w:val="00600E84"/>
    <w:rsid w:val="00615B31"/>
    <w:rsid w:val="00631A0A"/>
    <w:rsid w:val="006B1B33"/>
    <w:rsid w:val="006D47FD"/>
    <w:rsid w:val="006E2966"/>
    <w:rsid w:val="006F0AA1"/>
    <w:rsid w:val="00701E5B"/>
    <w:rsid w:val="00723539"/>
    <w:rsid w:val="00730091"/>
    <w:rsid w:val="007870C7"/>
    <w:rsid w:val="007B1D10"/>
    <w:rsid w:val="007B4819"/>
    <w:rsid w:val="007C28E4"/>
    <w:rsid w:val="007C7CB9"/>
    <w:rsid w:val="007D5E89"/>
    <w:rsid w:val="007E6CF6"/>
    <w:rsid w:val="00800C59"/>
    <w:rsid w:val="00801A54"/>
    <w:rsid w:val="00805A55"/>
    <w:rsid w:val="0080729B"/>
    <w:rsid w:val="00812284"/>
    <w:rsid w:val="00820411"/>
    <w:rsid w:val="00832221"/>
    <w:rsid w:val="00832A8D"/>
    <w:rsid w:val="0083794B"/>
    <w:rsid w:val="00842B40"/>
    <w:rsid w:val="00843692"/>
    <w:rsid w:val="00844238"/>
    <w:rsid w:val="00870D03"/>
    <w:rsid w:val="008A3ACA"/>
    <w:rsid w:val="008E77A5"/>
    <w:rsid w:val="008F00BD"/>
    <w:rsid w:val="008F6820"/>
    <w:rsid w:val="00900013"/>
    <w:rsid w:val="00933D13"/>
    <w:rsid w:val="00965890"/>
    <w:rsid w:val="00975E96"/>
    <w:rsid w:val="0099733E"/>
    <w:rsid w:val="009B577E"/>
    <w:rsid w:val="009C163A"/>
    <w:rsid w:val="009E182F"/>
    <w:rsid w:val="009E47D8"/>
    <w:rsid w:val="00A240AC"/>
    <w:rsid w:val="00A7088A"/>
    <w:rsid w:val="00A76403"/>
    <w:rsid w:val="00A93305"/>
    <w:rsid w:val="00AA2226"/>
    <w:rsid w:val="00AF4BA8"/>
    <w:rsid w:val="00B1252E"/>
    <w:rsid w:val="00B33522"/>
    <w:rsid w:val="00B6100B"/>
    <w:rsid w:val="00B71832"/>
    <w:rsid w:val="00B7314F"/>
    <w:rsid w:val="00B913EE"/>
    <w:rsid w:val="00B9160B"/>
    <w:rsid w:val="00BA5291"/>
    <w:rsid w:val="00BC521C"/>
    <w:rsid w:val="00BD50DF"/>
    <w:rsid w:val="00BF0914"/>
    <w:rsid w:val="00BF106B"/>
    <w:rsid w:val="00C07E80"/>
    <w:rsid w:val="00C569E2"/>
    <w:rsid w:val="00C70F95"/>
    <w:rsid w:val="00C71FCA"/>
    <w:rsid w:val="00C75D7B"/>
    <w:rsid w:val="00C85156"/>
    <w:rsid w:val="00CA1BD2"/>
    <w:rsid w:val="00CA53C8"/>
    <w:rsid w:val="00D33985"/>
    <w:rsid w:val="00D47A43"/>
    <w:rsid w:val="00DA6B6D"/>
    <w:rsid w:val="00DB1FA0"/>
    <w:rsid w:val="00DC6CB4"/>
    <w:rsid w:val="00DD3659"/>
    <w:rsid w:val="00DD3EF4"/>
    <w:rsid w:val="00E53584"/>
    <w:rsid w:val="00E7390A"/>
    <w:rsid w:val="00E94068"/>
    <w:rsid w:val="00E9628A"/>
    <w:rsid w:val="00EC13BD"/>
    <w:rsid w:val="00EC3F21"/>
    <w:rsid w:val="00EC7F4C"/>
    <w:rsid w:val="00ED1082"/>
    <w:rsid w:val="00ED6DDA"/>
    <w:rsid w:val="00F07806"/>
    <w:rsid w:val="00F20D62"/>
    <w:rsid w:val="00F26634"/>
    <w:rsid w:val="00F93E3F"/>
    <w:rsid w:val="00F97773"/>
    <w:rsid w:val="00FA06B7"/>
    <w:rsid w:val="00FB779D"/>
    <w:rsid w:val="00FC7B1C"/>
    <w:rsid w:val="00FE7860"/>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8</Pages>
  <Words>2564</Words>
  <Characters>14620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563</cp:revision>
  <dcterms:created xsi:type="dcterms:W3CDTF">2015-02-21T13:54:00Z</dcterms:created>
  <dcterms:modified xsi:type="dcterms:W3CDTF">2015-05-12T11:20:00Z</dcterms:modified>
  <dc:language>ru-RU</dc:language>
</cp:coreProperties>
</file>